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59" w:rsidRDefault="00B10559" w:rsidP="00B10559">
      <w:pPr>
        <w:pStyle w:val="Cabealho"/>
        <w:jc w:val="center"/>
      </w:pPr>
      <w:r>
        <w:rPr>
          <w:noProof/>
        </w:rPr>
        <w:drawing>
          <wp:inline distT="0" distB="0" distL="0" distR="0">
            <wp:extent cx="657225" cy="6858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559" w:rsidRPr="00325363" w:rsidRDefault="00B10559" w:rsidP="00B10559">
      <w:pPr>
        <w:pStyle w:val="Cabealho"/>
        <w:jc w:val="center"/>
        <w:rPr>
          <w:rFonts w:ascii="Arial" w:hAnsi="Arial" w:cs="Arial"/>
          <w:spacing w:val="40"/>
          <w:sz w:val="22"/>
        </w:rPr>
      </w:pPr>
      <w:r w:rsidRPr="00325363">
        <w:rPr>
          <w:rFonts w:ascii="Arial" w:hAnsi="Arial" w:cs="Arial"/>
          <w:spacing w:val="40"/>
          <w:sz w:val="22"/>
        </w:rPr>
        <w:t>CÂMARA MUNICIPAL DO RIO DE JANEIRO</w:t>
      </w:r>
    </w:p>
    <w:p w:rsidR="00B10559" w:rsidRPr="00325363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</w:p>
    <w:p w:rsidR="00B10559" w:rsidRPr="00325363" w:rsidRDefault="00B10559" w:rsidP="00B10559">
      <w:pPr>
        <w:pStyle w:val="Recuodecorpodetexto"/>
        <w:spacing w:line="300" w:lineRule="auto"/>
        <w:ind w:left="0" w:right="142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>COMISSÃO ESPECIAL DO PLANO DIRETOR</w:t>
      </w:r>
    </w:p>
    <w:p w:rsidR="00B10559" w:rsidRPr="00325363" w:rsidRDefault="00B10559" w:rsidP="00B10559">
      <w:pPr>
        <w:pStyle w:val="Recuodecorpodetexto"/>
        <w:spacing w:line="300" w:lineRule="auto"/>
        <w:ind w:left="0" w:right="142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 xml:space="preserve">                       PROJETO DE LEI COMPLEMENTAR Nº 25/2001</w:t>
      </w:r>
    </w:p>
    <w:p w:rsidR="00B10559" w:rsidRPr="00325363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>SUBSTITUTIVO Nº 3</w:t>
      </w:r>
    </w:p>
    <w:p w:rsidR="008C02FA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 xml:space="preserve">PROPOSTA DE </w:t>
      </w:r>
      <w:r w:rsidR="008C02FA">
        <w:rPr>
          <w:rFonts w:ascii="Arial" w:hAnsi="Arial" w:cs="Arial"/>
          <w:b/>
          <w:sz w:val="24"/>
          <w:szCs w:val="24"/>
        </w:rPr>
        <w:t>SUB</w:t>
      </w:r>
      <w:r w:rsidRPr="00325363">
        <w:rPr>
          <w:rFonts w:ascii="Arial" w:hAnsi="Arial" w:cs="Arial"/>
          <w:b/>
          <w:sz w:val="24"/>
          <w:szCs w:val="24"/>
        </w:rPr>
        <w:t xml:space="preserve">EMENDA MODIFICATIVA </w:t>
      </w:r>
      <w:r w:rsidR="008C02FA">
        <w:rPr>
          <w:rFonts w:ascii="Arial" w:hAnsi="Arial" w:cs="Arial"/>
          <w:b/>
          <w:sz w:val="24"/>
          <w:szCs w:val="24"/>
        </w:rPr>
        <w:t xml:space="preserve">À EMENDA 745 </w:t>
      </w:r>
    </w:p>
    <w:p w:rsidR="00B10559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>PARA PARECER</w:t>
      </w:r>
    </w:p>
    <w:p w:rsidR="008C02FA" w:rsidRDefault="008C02FA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</w:p>
    <w:p w:rsidR="008C02FA" w:rsidRDefault="008C02FA" w:rsidP="00D9693F">
      <w:pPr>
        <w:pStyle w:val="Recuodecorpodetexto"/>
        <w:ind w:left="0"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Modifique-se o § 1º do artigo 155 da emenda 745, com a seguinte redação</w:t>
      </w:r>
      <w:r w:rsidR="00D9693F">
        <w:rPr>
          <w:rFonts w:ascii="Arial" w:hAnsi="Arial" w:cs="Arial"/>
          <w:sz w:val="24"/>
          <w:szCs w:val="24"/>
        </w:rPr>
        <w:t>:</w:t>
      </w:r>
    </w:p>
    <w:p w:rsidR="00D9693F" w:rsidRPr="00D9693F" w:rsidRDefault="00D9693F" w:rsidP="00D9693F">
      <w:pPr>
        <w:pStyle w:val="Recuodecorpodetexto"/>
        <w:ind w:left="0" w:right="141"/>
        <w:jc w:val="both"/>
        <w:rPr>
          <w:rFonts w:ascii="Arial" w:hAnsi="Arial" w:cs="Arial"/>
          <w:sz w:val="24"/>
          <w:szCs w:val="24"/>
        </w:rPr>
      </w:pPr>
      <w:proofErr w:type="gramStart"/>
      <w:r w:rsidRPr="00D9693F">
        <w:rPr>
          <w:rFonts w:ascii="Arial" w:hAnsi="Arial" w:cs="Arial"/>
          <w:color w:val="000000"/>
          <w:sz w:val="24"/>
          <w:szCs w:val="24"/>
        </w:rPr>
        <w:t>§1º Para o equilíbrio entre os empreendimentos de interesse social destinados à faixa de renda familiar de zero até seis salários mínimos e os que contemplem os segmentos de população efetivamente de baixa renda, na faixa de renda familiar de zero até três salários mín</w:t>
      </w:r>
      <w:r w:rsidR="00774AC2">
        <w:rPr>
          <w:rFonts w:ascii="Arial" w:hAnsi="Arial" w:cs="Arial"/>
          <w:color w:val="000000"/>
          <w:sz w:val="24"/>
          <w:szCs w:val="24"/>
        </w:rPr>
        <w:t>imos, os empreendimentos em AEI II</w:t>
      </w:r>
      <w:r w:rsidRPr="00D9693F">
        <w:rPr>
          <w:rFonts w:ascii="Arial" w:hAnsi="Arial" w:cs="Arial"/>
          <w:color w:val="000000"/>
          <w:sz w:val="24"/>
          <w:szCs w:val="24"/>
        </w:rPr>
        <w:t xml:space="preserve"> deverão seguir as seguintes orientações:”</w:t>
      </w:r>
      <w:proofErr w:type="gramEnd"/>
    </w:p>
    <w:p w:rsidR="00B10559" w:rsidRPr="00B10559" w:rsidRDefault="00B10559">
      <w:pPr>
        <w:rPr>
          <w:rFonts w:ascii="Arial" w:hAnsi="Arial" w:cs="Arial"/>
          <w:sz w:val="24"/>
          <w:szCs w:val="24"/>
        </w:rPr>
      </w:pP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Pr="00B10559" w:rsidRDefault="00DA4788">
      <w:pPr>
        <w:rPr>
          <w:rFonts w:ascii="Arial" w:hAnsi="Arial" w:cs="Arial"/>
          <w:sz w:val="24"/>
          <w:szCs w:val="24"/>
        </w:rPr>
      </w:pPr>
    </w:p>
    <w:sectPr w:rsidR="00DA4788" w:rsidRPr="00B10559" w:rsidSect="00873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559"/>
    <w:rsid w:val="0020721C"/>
    <w:rsid w:val="002B13ED"/>
    <w:rsid w:val="005B7EAF"/>
    <w:rsid w:val="006B6EBF"/>
    <w:rsid w:val="00774AC2"/>
    <w:rsid w:val="00840867"/>
    <w:rsid w:val="00873911"/>
    <w:rsid w:val="008C02FA"/>
    <w:rsid w:val="009C1F68"/>
    <w:rsid w:val="00B10559"/>
    <w:rsid w:val="00B537EE"/>
    <w:rsid w:val="00C47B1B"/>
    <w:rsid w:val="00D05833"/>
    <w:rsid w:val="00D9693F"/>
    <w:rsid w:val="00DA4788"/>
    <w:rsid w:val="00FC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05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105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105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05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559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DA4788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3">
    <w:name w:val="WW-Corpo de texto 3"/>
    <w:basedOn w:val="Normal"/>
    <w:rsid w:val="00DA4788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Luiz.Clemente</cp:lastModifiedBy>
  <cp:revision>4</cp:revision>
  <dcterms:created xsi:type="dcterms:W3CDTF">2010-06-02T21:00:00Z</dcterms:created>
  <dcterms:modified xsi:type="dcterms:W3CDTF">2010-06-02T21:03:00Z</dcterms:modified>
</cp:coreProperties>
</file>