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8"/>
        <w:gridCol w:w="3020"/>
        <w:gridCol w:w="1910"/>
        <w:gridCol w:w="1206"/>
        <w:gridCol w:w="1206"/>
        <w:gridCol w:w="1206"/>
        <w:gridCol w:w="1290"/>
        <w:gridCol w:w="1266"/>
        <w:gridCol w:w="1493"/>
        <w:gridCol w:w="1493"/>
      </w:tblGrid>
      <w:tr w:rsidR="002C0C99">
        <w:trPr>
          <w:trHeight w:val="378"/>
        </w:trPr>
        <w:tc>
          <w:tcPr>
            <w:tcW w:w="14818" w:type="dxa"/>
            <w:gridSpan w:val="10"/>
          </w:tcPr>
          <w:p w:rsidR="002C0C99" w:rsidRDefault="0053217D">
            <w:pPr>
              <w:pStyle w:val="TableParagraph"/>
              <w:spacing w:before="71"/>
              <w:ind w:left="6941" w:right="693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ANEXO</w:t>
            </w:r>
            <w:r>
              <w:rPr>
                <w:rFonts w:asci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III</w:t>
            </w:r>
          </w:p>
        </w:tc>
      </w:tr>
      <w:tr w:rsidR="002C0C99">
        <w:trPr>
          <w:trHeight w:val="378"/>
        </w:trPr>
        <w:tc>
          <w:tcPr>
            <w:tcW w:w="728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1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Item</w:t>
            </w:r>
          </w:p>
        </w:tc>
        <w:tc>
          <w:tcPr>
            <w:tcW w:w="3020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49" w:right="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Imóvel</w:t>
            </w:r>
          </w:p>
        </w:tc>
        <w:tc>
          <w:tcPr>
            <w:tcW w:w="1910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Usos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permitidos</w:t>
            </w:r>
          </w:p>
        </w:tc>
        <w:tc>
          <w:tcPr>
            <w:tcW w:w="1206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68" w:right="35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CAM</w:t>
            </w:r>
          </w:p>
        </w:tc>
        <w:tc>
          <w:tcPr>
            <w:tcW w:w="1206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(%)</w:t>
            </w:r>
          </w:p>
        </w:tc>
        <w:tc>
          <w:tcPr>
            <w:tcW w:w="1206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spacing w:line="249" w:lineRule="auto"/>
              <w:ind w:left="451" w:right="102" w:hanging="3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Lote mínimo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(m²)</w:t>
            </w:r>
          </w:p>
        </w:tc>
        <w:tc>
          <w:tcPr>
            <w:tcW w:w="2556" w:type="dxa"/>
            <w:gridSpan w:val="2"/>
            <w:shd w:val="clear" w:color="auto" w:fill="CCCCCC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869" w:right="85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Gabarito</w:t>
            </w:r>
          </w:p>
        </w:tc>
        <w:tc>
          <w:tcPr>
            <w:tcW w:w="1493" w:type="dxa"/>
            <w:vMerge w:val="restart"/>
            <w:shd w:val="clear" w:color="auto" w:fill="CCCCCC"/>
          </w:tcPr>
          <w:p w:rsidR="002C0C99" w:rsidRDefault="0053217D">
            <w:pPr>
              <w:pStyle w:val="TableParagraph"/>
              <w:spacing w:before="123" w:line="249" w:lineRule="auto"/>
              <w:ind w:left="264" w:right="2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Afastamento</w:t>
            </w:r>
            <w:r>
              <w:rPr>
                <w:rFonts w:asci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Frontal</w:t>
            </w:r>
          </w:p>
          <w:p w:rsidR="002C0C99" w:rsidRDefault="0053217D">
            <w:pPr>
              <w:pStyle w:val="TableParagraph"/>
              <w:spacing w:line="183" w:lineRule="exact"/>
              <w:ind w:left="262" w:right="2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(m)</w:t>
            </w:r>
          </w:p>
        </w:tc>
        <w:tc>
          <w:tcPr>
            <w:tcW w:w="1493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spacing w:line="249" w:lineRule="auto"/>
              <w:ind w:left="362" w:hanging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Afastamento</w:t>
            </w:r>
            <w:r>
              <w:rPr>
                <w:rFonts w:asci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lateral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(m)</w:t>
            </w:r>
          </w:p>
        </w:tc>
      </w:tr>
      <w:tr w:rsidR="002C0C99">
        <w:trPr>
          <w:trHeight w:val="414"/>
        </w:trPr>
        <w:tc>
          <w:tcPr>
            <w:tcW w:w="728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shd w:val="clear" w:color="auto" w:fill="CCCCCC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53217D">
            <w:pPr>
              <w:pStyle w:val="TableParagraph"/>
              <w:ind w:left="37" w:right="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Afastado</w:t>
            </w:r>
          </w:p>
        </w:tc>
        <w:tc>
          <w:tcPr>
            <w:tcW w:w="1266" w:type="dxa"/>
            <w:shd w:val="clear" w:color="auto" w:fill="CCCCCC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53217D">
            <w:pPr>
              <w:pStyle w:val="TableParagraph"/>
              <w:ind w:left="1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Não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afastado</w:t>
            </w: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</w:tr>
      <w:tr w:rsidR="002C0C99">
        <w:trPr>
          <w:trHeight w:val="522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59"/>
              <w:ind w:left="12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2"/>
                <w:sz w:val="17"/>
              </w:rPr>
              <w:t>1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51" w:line="249" w:lineRule="auto"/>
              <w:ind w:left="434" w:right="244" w:hanging="171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pacing w:val="-1"/>
                <w:w w:val="105"/>
                <w:sz w:val="17"/>
              </w:rPr>
              <w:t>Rua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Int.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Costa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Pinto,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s/n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Barra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da</w:t>
            </w:r>
            <w:r>
              <w:rPr>
                <w:rFonts w:ascii="Calibri"/>
                <w:b/>
                <w:spacing w:val="-3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Tijuca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Lote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368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do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PAL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7.697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117" w:line="190" w:lineRule="atLeast"/>
              <w:ind w:left="330" w:right="64" w:hanging="248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(Isolado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grupamentos)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50%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2556" w:type="dxa"/>
            <w:gridSpan w:val="2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632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pavimentos/11m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  <w:tr w:rsidR="002C0C99">
        <w:trPr>
          <w:trHeight w:val="522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59"/>
              <w:ind w:left="12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2"/>
                <w:sz w:val="17"/>
              </w:rPr>
              <w:t>2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51" w:line="249" w:lineRule="auto"/>
              <w:ind w:left="434" w:right="223" w:hanging="191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Rua</w:t>
            </w:r>
            <w:r>
              <w:rPr>
                <w:rFonts w:ascii="Calibri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Int.</w:t>
            </w:r>
            <w:r>
              <w:rPr>
                <w:rFonts w:ascii="Calibri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Costa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Pinto,</w:t>
            </w:r>
            <w:r>
              <w:rPr>
                <w:rFonts w:ascii="Calibri"/>
                <w:b/>
                <w:spacing w:val="21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s/n</w:t>
            </w:r>
            <w:r>
              <w:rPr>
                <w:rFonts w:ascii="Calibri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Barra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da</w:t>
            </w:r>
            <w:r>
              <w:rPr>
                <w:rFonts w:ascii="Calibri"/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Tijuca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Lote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369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do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PAL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7.697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117" w:line="190" w:lineRule="atLeast"/>
              <w:ind w:left="330" w:right="64" w:hanging="248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(Isolado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grupamentos)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50%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2556" w:type="dxa"/>
            <w:gridSpan w:val="2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632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pavimentos/11m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  <w:tr w:rsidR="002C0C99">
        <w:trPr>
          <w:trHeight w:val="522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59"/>
              <w:ind w:left="12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2"/>
                <w:sz w:val="17"/>
              </w:rPr>
              <w:t>3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51" w:line="249" w:lineRule="auto"/>
              <w:ind w:left="434" w:right="244" w:hanging="171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pacing w:val="-1"/>
                <w:w w:val="105"/>
                <w:sz w:val="17"/>
              </w:rPr>
              <w:t>Rua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Int.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Costa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Pinto,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s/n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Barra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da</w:t>
            </w:r>
            <w:r>
              <w:rPr>
                <w:rFonts w:ascii="Calibri"/>
                <w:b/>
                <w:spacing w:val="-3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Tijuca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Lote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370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do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PAL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7.697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117" w:line="190" w:lineRule="atLeast"/>
              <w:ind w:left="330" w:right="64" w:hanging="248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(Isolado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grupamentos)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50%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2556" w:type="dxa"/>
            <w:gridSpan w:val="2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632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pavimentos/11m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  <w:tr w:rsidR="002C0C99">
        <w:trPr>
          <w:trHeight w:val="522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59"/>
              <w:ind w:left="12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2"/>
                <w:sz w:val="17"/>
              </w:rPr>
              <w:t>4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51" w:line="249" w:lineRule="auto"/>
              <w:ind w:left="414" w:right="244" w:hanging="151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pacing w:val="-1"/>
                <w:w w:val="105"/>
                <w:sz w:val="17"/>
              </w:rPr>
              <w:t>Rua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Int.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Costa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Pinto,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s/n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Barra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da</w:t>
            </w:r>
            <w:r>
              <w:rPr>
                <w:rFonts w:ascii="Calibri"/>
                <w:b/>
                <w:spacing w:val="-3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Tijuca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2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Lote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371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do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PAL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7.697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117" w:line="190" w:lineRule="atLeast"/>
              <w:ind w:left="330" w:right="64" w:hanging="248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(Isolado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grupamentos)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50%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2556" w:type="dxa"/>
            <w:gridSpan w:val="2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632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pavimentos/11m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  <w:tr w:rsidR="002C0C99">
        <w:trPr>
          <w:trHeight w:val="522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59"/>
              <w:ind w:left="12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2"/>
                <w:sz w:val="17"/>
              </w:rPr>
              <w:t>5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51" w:line="249" w:lineRule="auto"/>
              <w:ind w:left="361" w:right="223" w:hanging="118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Rua</w:t>
            </w:r>
            <w:r>
              <w:rPr>
                <w:rFonts w:ascii="Calibri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Int.</w:t>
            </w:r>
            <w:r>
              <w:rPr>
                <w:rFonts w:ascii="Calibri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Costa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Pinto,</w:t>
            </w:r>
            <w:r>
              <w:rPr>
                <w:rFonts w:ascii="Calibri"/>
                <w:b/>
                <w:spacing w:val="21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s/n</w:t>
            </w:r>
            <w:r>
              <w:rPr>
                <w:rFonts w:ascii="Calibri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Barra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da</w:t>
            </w:r>
            <w:r>
              <w:rPr>
                <w:rFonts w:ascii="Calibri"/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Tijuca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Lote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372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A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do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PAL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7.697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117" w:line="190" w:lineRule="atLeast"/>
              <w:ind w:left="330" w:right="64" w:hanging="248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(Isolado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grupamentos)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50%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2556" w:type="dxa"/>
            <w:gridSpan w:val="2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632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pavimentos/11m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  <w:tr w:rsidR="002C0C99">
        <w:trPr>
          <w:trHeight w:val="522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59"/>
              <w:ind w:left="12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2"/>
                <w:sz w:val="17"/>
              </w:rPr>
              <w:t>6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51" w:line="249" w:lineRule="auto"/>
              <w:ind w:left="345" w:right="244" w:hanging="82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pacing w:val="-1"/>
                <w:w w:val="105"/>
                <w:sz w:val="17"/>
              </w:rPr>
              <w:t>Rua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Int.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Costa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Pinto,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s/n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Barra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da</w:t>
            </w:r>
            <w:r>
              <w:rPr>
                <w:rFonts w:ascii="Calibri"/>
                <w:b/>
                <w:spacing w:val="-3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Tijuca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Lote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372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B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do</w:t>
            </w:r>
            <w:r>
              <w:rPr>
                <w:rFonts w:ascii="Calibri"/>
                <w:b/>
                <w:spacing w:val="2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PAL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7.697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117" w:line="190" w:lineRule="atLeast"/>
              <w:ind w:left="330" w:right="64" w:hanging="248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(Isolado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grupamentos)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50%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2556" w:type="dxa"/>
            <w:gridSpan w:val="2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632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pavimentos/11m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  <w:tr w:rsidR="002C0C99">
        <w:trPr>
          <w:trHeight w:val="677"/>
        </w:trPr>
        <w:tc>
          <w:tcPr>
            <w:tcW w:w="728" w:type="dxa"/>
          </w:tcPr>
          <w:p w:rsidR="002C0C99" w:rsidRDefault="002C0C99">
            <w:pPr>
              <w:pStyle w:val="TableParagraph"/>
              <w:rPr>
                <w:rFonts w:ascii="Times New Roman"/>
                <w:sz w:val="20"/>
              </w:rPr>
            </w:pPr>
          </w:p>
          <w:p w:rsidR="002C0C99" w:rsidRDefault="00811520">
            <w:pPr>
              <w:pStyle w:val="TableParagraph"/>
              <w:ind w:left="12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2"/>
                <w:sz w:val="17"/>
              </w:rPr>
              <w:t>7</w:t>
            </w:r>
          </w:p>
        </w:tc>
        <w:tc>
          <w:tcPr>
            <w:tcW w:w="3020" w:type="dxa"/>
          </w:tcPr>
          <w:p w:rsidR="002C0C99" w:rsidRDefault="002C0C99">
            <w:pPr>
              <w:pStyle w:val="TableParagraph"/>
              <w:rPr>
                <w:rFonts w:ascii="Times New Roman"/>
                <w:sz w:val="20"/>
              </w:rPr>
            </w:pPr>
          </w:p>
          <w:p w:rsidR="002C0C99" w:rsidRDefault="0053217D">
            <w:pPr>
              <w:pStyle w:val="TableParagraph"/>
              <w:ind w:left="484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Rua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Bambina,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37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–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Botafogo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51" w:line="249" w:lineRule="auto"/>
              <w:ind w:left="344" w:right="328"/>
              <w:jc w:val="center"/>
              <w:rPr>
                <w:sz w:val="16"/>
              </w:rPr>
            </w:pPr>
            <w:r>
              <w:rPr>
                <w:sz w:val="16"/>
              </w:rPr>
              <w:t>Residencial I, 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Comercial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(?)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(?)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21"/>
              </w:rPr>
            </w:pPr>
          </w:p>
          <w:p w:rsidR="002C0C99" w:rsidRDefault="0053217D">
            <w:pPr>
              <w:pStyle w:val="TableParagraph"/>
              <w:spacing w:before="1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21"/>
              </w:rPr>
            </w:pPr>
          </w:p>
          <w:p w:rsidR="002C0C99" w:rsidRDefault="0053217D">
            <w:pPr>
              <w:pStyle w:val="TableParagraph"/>
              <w:spacing w:before="1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70%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77"/>
              <w:ind w:left="1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*</w:t>
            </w:r>
          </w:p>
        </w:tc>
        <w:tc>
          <w:tcPr>
            <w:tcW w:w="1290" w:type="dxa"/>
          </w:tcPr>
          <w:p w:rsidR="002C0C99" w:rsidRDefault="0053217D">
            <w:pPr>
              <w:pStyle w:val="TableParagraph"/>
              <w:spacing w:before="51"/>
              <w:ind w:left="37" w:right="25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</w:p>
          <w:p w:rsidR="002C0C99" w:rsidRDefault="0053217D">
            <w:pPr>
              <w:pStyle w:val="TableParagraph"/>
              <w:spacing w:before="7"/>
              <w:ind w:left="37" w:right="2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</w:p>
          <w:p w:rsidR="002C0C99" w:rsidRDefault="0053217D">
            <w:pPr>
              <w:pStyle w:val="TableParagraph"/>
              <w:spacing w:before="7"/>
              <w:ind w:left="37" w:right="25"/>
              <w:jc w:val="center"/>
              <w:rPr>
                <w:sz w:val="16"/>
              </w:rPr>
            </w:pPr>
            <w:r>
              <w:rPr>
                <w:sz w:val="16"/>
              </w:rPr>
              <w:t>Garagem</w:t>
            </w:r>
          </w:p>
        </w:tc>
        <w:tc>
          <w:tcPr>
            <w:tcW w:w="1266" w:type="dxa"/>
          </w:tcPr>
          <w:p w:rsidR="002C0C99" w:rsidRDefault="0053217D">
            <w:pPr>
              <w:pStyle w:val="TableParagraph"/>
              <w:spacing w:before="51"/>
              <w:ind w:left="48" w:right="3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</w:p>
          <w:p w:rsidR="002C0C99" w:rsidRDefault="0053217D">
            <w:pPr>
              <w:pStyle w:val="TableParagraph"/>
              <w:spacing w:before="7"/>
              <w:ind w:left="48" w:right="3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:rsidR="002C0C99" w:rsidRDefault="0053217D">
            <w:pPr>
              <w:pStyle w:val="TableParagraph"/>
              <w:spacing w:before="7"/>
              <w:ind w:left="48" w:right="38"/>
              <w:jc w:val="center"/>
              <w:rPr>
                <w:sz w:val="16"/>
              </w:rPr>
            </w:pPr>
            <w:r>
              <w:rPr>
                <w:sz w:val="16"/>
              </w:rPr>
              <w:t>Garagem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21"/>
              </w:rPr>
            </w:pPr>
          </w:p>
          <w:p w:rsidR="002C0C99" w:rsidRDefault="0053217D">
            <w:pPr>
              <w:pStyle w:val="TableParagraph"/>
              <w:spacing w:before="1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21"/>
              </w:rPr>
            </w:pPr>
          </w:p>
          <w:p w:rsidR="002C0C99" w:rsidRDefault="0053217D">
            <w:pPr>
              <w:pStyle w:val="TableParagraph"/>
              <w:spacing w:before="1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  <w:tr w:rsidR="002C0C99">
        <w:trPr>
          <w:trHeight w:val="808"/>
        </w:trPr>
        <w:tc>
          <w:tcPr>
            <w:tcW w:w="728" w:type="dxa"/>
          </w:tcPr>
          <w:p w:rsidR="002C0C99" w:rsidRDefault="002C0C99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2C0C99" w:rsidRDefault="00811520">
            <w:pPr>
              <w:pStyle w:val="TableParagraph"/>
              <w:ind w:left="12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2"/>
                <w:sz w:val="17"/>
              </w:rPr>
              <w:t>8</w:t>
            </w:r>
          </w:p>
        </w:tc>
        <w:tc>
          <w:tcPr>
            <w:tcW w:w="3020" w:type="dxa"/>
          </w:tcPr>
          <w:p w:rsidR="002C0C99" w:rsidRDefault="002C0C9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C0C99" w:rsidRDefault="0053217D">
            <w:pPr>
              <w:pStyle w:val="TableParagraph"/>
              <w:spacing w:line="249" w:lineRule="auto"/>
              <w:ind w:left="590" w:right="29" w:hanging="542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Rua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Silvia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Pozzano,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s/nº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(junto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ao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615)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–</w:t>
            </w:r>
            <w:r>
              <w:rPr>
                <w:rFonts w:ascii="Calibri" w:hAnsi="Calibri"/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Recreio</w:t>
            </w:r>
            <w:r>
              <w:rPr>
                <w:rFonts w:ascii="Calibri" w:hAnsi="Calibri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dos</w:t>
            </w:r>
            <w:r>
              <w:rPr>
                <w:rFonts w:ascii="Calibri" w:hAnsi="Calibri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Bandeirantes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21" w:line="190" w:lineRule="atLeast"/>
              <w:ind w:left="344" w:right="328"/>
              <w:jc w:val="center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Comercial I, 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 I, II, III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Industrial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2556" w:type="dxa"/>
            <w:gridSpan w:val="2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604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pavimentos/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30m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  <w:tr w:rsidR="002C0C99">
        <w:trPr>
          <w:trHeight w:val="474"/>
        </w:trPr>
        <w:tc>
          <w:tcPr>
            <w:tcW w:w="728" w:type="dxa"/>
          </w:tcPr>
          <w:p w:rsidR="002C0C99" w:rsidRDefault="00811520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9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25" w:line="210" w:lineRule="atLeast"/>
              <w:ind w:left="822" w:hanging="630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Av.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Jorge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Curi,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s/n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–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Barra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da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Tijuca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-</w:t>
            </w:r>
            <w:r>
              <w:rPr>
                <w:rFonts w:ascii="Calibri" w:hAnsi="Calibri"/>
                <w:b/>
                <w:spacing w:val="-36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Lote</w:t>
            </w:r>
            <w:r>
              <w:rPr>
                <w:rFonts w:ascii="Calibri" w:hAnsi="Calibri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do</w:t>
            </w:r>
            <w:r>
              <w:rPr>
                <w:rFonts w:ascii="Calibri" w:hAnsi="Calibri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PAL</w:t>
            </w:r>
            <w:r>
              <w:rPr>
                <w:rFonts w:ascii="Calibri" w:hAnsi="Calibri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47.103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147"/>
              <w:ind w:left="441"/>
              <w:rPr>
                <w:sz w:val="16"/>
              </w:rPr>
            </w:pPr>
            <w:r>
              <w:rPr>
                <w:sz w:val="16"/>
              </w:rPr>
              <w:t>Comercial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II;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2556" w:type="dxa"/>
            <w:gridSpan w:val="2"/>
          </w:tcPr>
          <w:p w:rsidR="002C0C99" w:rsidRDefault="0053217D">
            <w:pPr>
              <w:pStyle w:val="TableParagraph"/>
              <w:spacing w:before="147"/>
              <w:ind w:left="362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cobertura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4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  <w:tr w:rsidR="002C0C99">
        <w:trPr>
          <w:trHeight w:val="474"/>
        </w:trPr>
        <w:tc>
          <w:tcPr>
            <w:tcW w:w="728" w:type="dxa"/>
          </w:tcPr>
          <w:p w:rsidR="002C0C99" w:rsidRDefault="0053217D" w:rsidP="00811520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</w:t>
            </w:r>
            <w:r w:rsidR="00811520">
              <w:rPr>
                <w:rFonts w:ascii="Calibri"/>
                <w:b/>
                <w:w w:val="105"/>
                <w:sz w:val="17"/>
              </w:rPr>
              <w:t>0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27"/>
              <w:ind w:left="49" w:right="37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Av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Pastor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Martin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Luther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King,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s/n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Irajá</w:t>
            </w:r>
          </w:p>
          <w:p w:rsidR="002C0C99" w:rsidRDefault="0053217D">
            <w:pPr>
              <w:pStyle w:val="TableParagraph"/>
              <w:spacing w:before="8"/>
              <w:ind w:left="49" w:right="37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Lote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do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PAL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47.411</w:t>
            </w:r>
          </w:p>
        </w:tc>
        <w:tc>
          <w:tcPr>
            <w:tcW w:w="1910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2C0C99" w:rsidRDefault="0053217D">
            <w:pPr>
              <w:pStyle w:val="TableParagraph"/>
              <w:spacing w:line="249" w:lineRule="auto"/>
              <w:ind w:left="388" w:right="372"/>
              <w:jc w:val="center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II;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Comercial I, II;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1206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206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spacing w:before="1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206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spacing w:before="1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1290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2C0C99" w:rsidRDefault="0053217D">
            <w:pPr>
              <w:pStyle w:val="TableParagraph"/>
              <w:ind w:left="58" w:right="4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:rsidR="002C0C99" w:rsidRDefault="0053217D">
            <w:pPr>
              <w:pStyle w:val="TableParagraph"/>
              <w:spacing w:before="7"/>
              <w:ind w:left="58" w:right="46"/>
              <w:jc w:val="center"/>
              <w:rPr>
                <w:sz w:val="16"/>
              </w:rPr>
            </w:pPr>
            <w:r>
              <w:rPr>
                <w:sz w:val="16"/>
              </w:rPr>
              <w:t>PUC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:rsidR="002C0C99" w:rsidRDefault="0053217D">
            <w:pPr>
              <w:pStyle w:val="TableParagraph"/>
              <w:spacing w:before="7"/>
              <w:ind w:left="58" w:right="46"/>
              <w:jc w:val="center"/>
              <w:rPr>
                <w:sz w:val="16"/>
              </w:rPr>
            </w:pPr>
            <w:r>
              <w:rPr>
                <w:sz w:val="16"/>
              </w:rPr>
              <w:t>estacionamento</w:t>
            </w:r>
          </w:p>
        </w:tc>
        <w:tc>
          <w:tcPr>
            <w:tcW w:w="1266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43"/>
              <w:ind w:left="68" w:right="5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</w:p>
          <w:p w:rsidR="002C0C99" w:rsidRDefault="0053217D">
            <w:pPr>
              <w:pStyle w:val="TableParagraph"/>
              <w:spacing w:before="7"/>
              <w:ind w:lef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  <w:p w:rsidR="002C0C99" w:rsidRDefault="0053217D">
            <w:pPr>
              <w:pStyle w:val="TableParagraph"/>
              <w:spacing w:before="7" w:line="249" w:lineRule="auto"/>
              <w:ind w:left="68" w:right="55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PUC/estaciona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mento</w:t>
            </w:r>
          </w:p>
        </w:tc>
        <w:tc>
          <w:tcPr>
            <w:tcW w:w="1493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spacing w:before="1"/>
              <w:ind w:left="262" w:right="253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spacing w:before="1"/>
              <w:ind w:left="261" w:right="253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  <w:tr w:rsidR="002C0C99">
        <w:trPr>
          <w:trHeight w:val="474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</w:t>
            </w:r>
            <w:r w:rsidR="00811520">
              <w:rPr>
                <w:rFonts w:ascii="Calibri"/>
                <w:b/>
                <w:w w:val="105"/>
                <w:sz w:val="17"/>
              </w:rPr>
              <w:t>1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27"/>
              <w:ind w:left="49" w:right="37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Av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Pastor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Martin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Luther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King,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s/n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Irajá</w:t>
            </w:r>
          </w:p>
          <w:p w:rsidR="002C0C99" w:rsidRDefault="0053217D">
            <w:pPr>
              <w:pStyle w:val="TableParagraph"/>
              <w:spacing w:before="8"/>
              <w:ind w:left="49" w:right="37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Lote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do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PAL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47.411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</w:tr>
      <w:tr w:rsidR="002C0C99">
        <w:trPr>
          <w:trHeight w:val="474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</w:t>
            </w:r>
            <w:r w:rsidR="00811520">
              <w:rPr>
                <w:rFonts w:ascii="Calibri"/>
                <w:b/>
                <w:w w:val="105"/>
                <w:sz w:val="17"/>
              </w:rPr>
              <w:t>2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27"/>
              <w:ind w:left="49" w:right="37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Av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Pastor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Martin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Luther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King,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s/n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Irajá</w:t>
            </w:r>
          </w:p>
          <w:p w:rsidR="002C0C99" w:rsidRDefault="0053217D">
            <w:pPr>
              <w:pStyle w:val="TableParagraph"/>
              <w:spacing w:before="8"/>
              <w:ind w:left="49" w:right="37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Lote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do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PAL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49.686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</w:tr>
      <w:tr w:rsidR="002C0C99">
        <w:trPr>
          <w:trHeight w:val="474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</w:t>
            </w:r>
            <w:r w:rsidR="00811520">
              <w:rPr>
                <w:rFonts w:ascii="Calibri"/>
                <w:b/>
                <w:w w:val="105"/>
                <w:sz w:val="17"/>
              </w:rPr>
              <w:t>3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25" w:line="210" w:lineRule="atLeast"/>
              <w:ind w:left="1295" w:hanging="1058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Av.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Octávio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Dupont,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s/nº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-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Barra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da</w:t>
            </w:r>
            <w:r>
              <w:rPr>
                <w:rFonts w:ascii="Calibri" w:hAnsi="Calibri"/>
                <w:b/>
                <w:spacing w:val="-3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Tijuca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51" w:line="249" w:lineRule="auto"/>
              <w:ind w:left="406" w:right="387" w:firstLine="35"/>
              <w:rPr>
                <w:sz w:val="16"/>
              </w:rPr>
            </w:pPr>
            <w:r>
              <w:rPr>
                <w:sz w:val="16"/>
              </w:rPr>
              <w:t>Comercial I, II;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2556" w:type="dxa"/>
            <w:gridSpan w:val="2"/>
          </w:tcPr>
          <w:p w:rsidR="002C0C99" w:rsidRDefault="0053217D">
            <w:pPr>
              <w:pStyle w:val="TableParagraph"/>
              <w:spacing w:before="147"/>
              <w:ind w:left="362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cobertura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4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47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</w:tbl>
    <w:p w:rsidR="002C0C99" w:rsidRDefault="002C0C99">
      <w:pPr>
        <w:jc w:val="center"/>
        <w:rPr>
          <w:sz w:val="16"/>
        </w:rPr>
        <w:sectPr w:rsidR="002C0C99">
          <w:type w:val="continuous"/>
          <w:pgSz w:w="16860" w:h="11920" w:orient="landscape"/>
          <w:pgMar w:top="1040" w:right="9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8"/>
        <w:gridCol w:w="3020"/>
        <w:gridCol w:w="1910"/>
        <w:gridCol w:w="1206"/>
        <w:gridCol w:w="1206"/>
        <w:gridCol w:w="1206"/>
        <w:gridCol w:w="1290"/>
        <w:gridCol w:w="1266"/>
        <w:gridCol w:w="1493"/>
        <w:gridCol w:w="1493"/>
      </w:tblGrid>
      <w:tr w:rsidR="002C0C99">
        <w:trPr>
          <w:trHeight w:val="378"/>
        </w:trPr>
        <w:tc>
          <w:tcPr>
            <w:tcW w:w="14818" w:type="dxa"/>
            <w:gridSpan w:val="10"/>
          </w:tcPr>
          <w:p w:rsidR="002C0C99" w:rsidRDefault="0053217D">
            <w:pPr>
              <w:pStyle w:val="TableParagraph"/>
              <w:spacing w:before="71"/>
              <w:ind w:left="6941" w:right="693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lastRenderedPageBreak/>
              <w:t>ANEXO</w:t>
            </w:r>
            <w:r>
              <w:rPr>
                <w:rFonts w:asci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III</w:t>
            </w:r>
          </w:p>
        </w:tc>
      </w:tr>
      <w:tr w:rsidR="002C0C99">
        <w:trPr>
          <w:trHeight w:val="378"/>
        </w:trPr>
        <w:tc>
          <w:tcPr>
            <w:tcW w:w="728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1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Item</w:t>
            </w:r>
          </w:p>
        </w:tc>
        <w:tc>
          <w:tcPr>
            <w:tcW w:w="3020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49" w:right="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Imóvel</w:t>
            </w:r>
          </w:p>
        </w:tc>
        <w:tc>
          <w:tcPr>
            <w:tcW w:w="1910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Usos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permitidos</w:t>
            </w:r>
          </w:p>
        </w:tc>
        <w:tc>
          <w:tcPr>
            <w:tcW w:w="1206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68" w:right="35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CAM</w:t>
            </w:r>
          </w:p>
        </w:tc>
        <w:tc>
          <w:tcPr>
            <w:tcW w:w="1206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(%)</w:t>
            </w:r>
          </w:p>
        </w:tc>
        <w:tc>
          <w:tcPr>
            <w:tcW w:w="1206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spacing w:line="249" w:lineRule="auto"/>
              <w:ind w:left="451" w:right="102" w:hanging="3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Lote mínimo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(m²)</w:t>
            </w:r>
          </w:p>
        </w:tc>
        <w:tc>
          <w:tcPr>
            <w:tcW w:w="2556" w:type="dxa"/>
            <w:gridSpan w:val="2"/>
            <w:shd w:val="clear" w:color="auto" w:fill="CCCCCC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869" w:right="85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Gabarito</w:t>
            </w:r>
          </w:p>
        </w:tc>
        <w:tc>
          <w:tcPr>
            <w:tcW w:w="1493" w:type="dxa"/>
            <w:vMerge w:val="restart"/>
            <w:shd w:val="clear" w:color="auto" w:fill="CCCCCC"/>
          </w:tcPr>
          <w:p w:rsidR="002C0C99" w:rsidRDefault="0053217D">
            <w:pPr>
              <w:pStyle w:val="TableParagraph"/>
              <w:spacing w:before="123" w:line="249" w:lineRule="auto"/>
              <w:ind w:left="264" w:right="2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Afastamento</w:t>
            </w:r>
            <w:r>
              <w:rPr>
                <w:rFonts w:asci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Frontal</w:t>
            </w:r>
          </w:p>
          <w:p w:rsidR="002C0C99" w:rsidRDefault="0053217D">
            <w:pPr>
              <w:pStyle w:val="TableParagraph"/>
              <w:spacing w:line="183" w:lineRule="exact"/>
              <w:ind w:left="262" w:right="2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(m)</w:t>
            </w:r>
          </w:p>
        </w:tc>
        <w:tc>
          <w:tcPr>
            <w:tcW w:w="1493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spacing w:line="249" w:lineRule="auto"/>
              <w:ind w:left="362" w:hanging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Afastamento</w:t>
            </w:r>
            <w:r>
              <w:rPr>
                <w:rFonts w:asci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lateral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(m)</w:t>
            </w:r>
          </w:p>
        </w:tc>
      </w:tr>
      <w:tr w:rsidR="002C0C99">
        <w:trPr>
          <w:trHeight w:val="414"/>
        </w:trPr>
        <w:tc>
          <w:tcPr>
            <w:tcW w:w="728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shd w:val="clear" w:color="auto" w:fill="CCCCCC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53217D">
            <w:pPr>
              <w:pStyle w:val="TableParagraph"/>
              <w:ind w:left="3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Afastado</w:t>
            </w:r>
          </w:p>
        </w:tc>
        <w:tc>
          <w:tcPr>
            <w:tcW w:w="1266" w:type="dxa"/>
            <w:shd w:val="clear" w:color="auto" w:fill="CCCCCC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53217D">
            <w:pPr>
              <w:pStyle w:val="TableParagraph"/>
              <w:ind w:left="1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Não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afastado</w:t>
            </w: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</w:tr>
      <w:tr w:rsidR="002C0C99">
        <w:trPr>
          <w:trHeight w:val="808"/>
        </w:trPr>
        <w:tc>
          <w:tcPr>
            <w:tcW w:w="728" w:type="dxa"/>
          </w:tcPr>
          <w:p w:rsidR="002C0C99" w:rsidRDefault="002C0C99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2C0C99" w:rsidRDefault="0053217D">
            <w:pPr>
              <w:pStyle w:val="TableParagraph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</w:t>
            </w:r>
            <w:r w:rsidR="00811520">
              <w:rPr>
                <w:rFonts w:ascii="Calibri"/>
                <w:b/>
                <w:w w:val="105"/>
                <w:sz w:val="17"/>
              </w:rPr>
              <w:t>4</w:t>
            </w:r>
          </w:p>
        </w:tc>
        <w:tc>
          <w:tcPr>
            <w:tcW w:w="3020" w:type="dxa"/>
          </w:tcPr>
          <w:p w:rsidR="002C0C99" w:rsidRDefault="002C0C9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C0C99" w:rsidRDefault="0053217D">
            <w:pPr>
              <w:pStyle w:val="TableParagraph"/>
              <w:spacing w:line="249" w:lineRule="auto"/>
              <w:ind w:left="895" w:right="143" w:hanging="735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7"/>
              </w:rPr>
              <w:t>Estrada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dos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Bandeirantes,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n°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14.951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3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Vargem</w:t>
            </w:r>
            <w:r>
              <w:rPr>
                <w:rFonts w:ascii="Calibri" w:hAnsi="Calibri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Pequena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21" w:line="190" w:lineRule="atLeast"/>
              <w:ind w:left="344" w:right="328"/>
              <w:jc w:val="center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Comércial I, 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 I, 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Industrial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2556" w:type="dxa"/>
            <w:gridSpan w:val="2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869" w:right="85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pav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  <w:tr w:rsidR="002C0C99">
        <w:trPr>
          <w:trHeight w:val="617"/>
        </w:trPr>
        <w:tc>
          <w:tcPr>
            <w:tcW w:w="728" w:type="dxa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811520" w:rsidRPr="00811520" w:rsidRDefault="0053217D" w:rsidP="00811520">
            <w:pPr>
              <w:pStyle w:val="TableParagraph"/>
              <w:ind w:left="252" w:right="240"/>
              <w:jc w:val="center"/>
              <w:rPr>
                <w:rFonts w:ascii="Calibri"/>
                <w:b/>
                <w:w w:val="105"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</w:t>
            </w:r>
            <w:r w:rsidR="00811520">
              <w:rPr>
                <w:rFonts w:ascii="Calibri"/>
                <w:b/>
                <w:w w:val="105"/>
                <w:sz w:val="17"/>
              </w:rPr>
              <w:t>5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99" w:line="249" w:lineRule="auto"/>
              <w:ind w:left="1179" w:right="318" w:hanging="843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Rua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Mundo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Novo,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próx.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ao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721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Botafogo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21" w:line="190" w:lineRule="atLeast"/>
              <w:ind w:left="64" w:right="49"/>
              <w:jc w:val="center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(Isolado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em grupamentos);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2556" w:type="dxa"/>
            <w:gridSpan w:val="2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  <w:tr w:rsidR="002C0C99">
        <w:trPr>
          <w:trHeight w:val="474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</w:t>
            </w:r>
            <w:r w:rsidR="00811520">
              <w:rPr>
                <w:rFonts w:ascii="Calibri"/>
                <w:b/>
                <w:w w:val="105"/>
                <w:sz w:val="17"/>
              </w:rPr>
              <w:t>6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25" w:line="210" w:lineRule="atLeast"/>
              <w:ind w:left="1030" w:hanging="942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Av.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Aldemir</w:t>
            </w:r>
            <w:r>
              <w:rPr>
                <w:rFonts w:ascii="Calibri" w:hAnsi="Calibri"/>
                <w:b/>
                <w:spacing w:val="6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Martins,</w:t>
            </w:r>
            <w:r>
              <w:rPr>
                <w:rFonts w:ascii="Calibri" w:hAnsi="Calibri"/>
                <w:b/>
                <w:spacing w:val="6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s/n°</w:t>
            </w:r>
            <w:r>
              <w:rPr>
                <w:rFonts w:ascii="Calibri" w:hAnsi="Calibri"/>
                <w:b/>
                <w:spacing w:val="6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-</w:t>
            </w:r>
            <w:r>
              <w:rPr>
                <w:rFonts w:ascii="Calibri" w:hAnsi="Calibri"/>
                <w:b/>
                <w:spacing w:val="12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Recreio</w:t>
            </w:r>
            <w:r>
              <w:rPr>
                <w:rFonts w:ascii="Calibri" w:hAnsi="Calibri"/>
                <w:b/>
                <w:spacing w:val="6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dos</w:t>
            </w:r>
            <w:r>
              <w:rPr>
                <w:rFonts w:ascii="Calibri" w:hAnsi="Calibri"/>
                <w:b/>
                <w:spacing w:val="-36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Bandeirantes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51" w:line="249" w:lineRule="auto"/>
              <w:ind w:left="361" w:right="344" w:firstLine="79"/>
              <w:rPr>
                <w:sz w:val="16"/>
              </w:rPr>
            </w:pPr>
            <w:r>
              <w:rPr>
                <w:sz w:val="16"/>
              </w:rPr>
              <w:t>Comercial I, II;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2556" w:type="dxa"/>
            <w:gridSpan w:val="2"/>
          </w:tcPr>
          <w:p w:rsidR="002C0C99" w:rsidRDefault="0053217D">
            <w:pPr>
              <w:pStyle w:val="TableParagraph"/>
              <w:spacing w:before="147"/>
              <w:ind w:left="1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4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47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  <w:tr w:rsidR="002C0C99">
        <w:trPr>
          <w:trHeight w:val="474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</w:t>
            </w:r>
            <w:r w:rsidR="00811520">
              <w:rPr>
                <w:rFonts w:ascii="Calibri"/>
                <w:b/>
                <w:w w:val="105"/>
                <w:sz w:val="17"/>
              </w:rPr>
              <w:t>7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27"/>
              <w:ind w:left="274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pacing w:val="-1"/>
                <w:w w:val="105"/>
                <w:sz w:val="17"/>
              </w:rPr>
              <w:t>Rua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Franz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Weissman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Lote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do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PAL</w:t>
            </w:r>
          </w:p>
          <w:p w:rsidR="002C0C99" w:rsidRDefault="0053217D">
            <w:pPr>
              <w:pStyle w:val="TableParagraph"/>
              <w:spacing w:before="8"/>
              <w:ind w:left="750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47.481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Jacarepaguá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51" w:line="249" w:lineRule="auto"/>
              <w:ind w:left="406" w:right="387" w:firstLine="35"/>
              <w:rPr>
                <w:sz w:val="16"/>
              </w:rPr>
            </w:pPr>
            <w:r>
              <w:rPr>
                <w:sz w:val="16"/>
              </w:rPr>
              <w:t>Comercial I, II;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2556" w:type="dxa"/>
            <w:gridSpan w:val="2"/>
          </w:tcPr>
          <w:p w:rsidR="002C0C99" w:rsidRDefault="0053217D">
            <w:pPr>
              <w:pStyle w:val="TableParagraph"/>
              <w:spacing w:before="147"/>
              <w:ind w:left="362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cobertura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4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47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  <w:tr w:rsidR="002C0C99">
        <w:trPr>
          <w:trHeight w:val="235"/>
        </w:trPr>
        <w:tc>
          <w:tcPr>
            <w:tcW w:w="728" w:type="dxa"/>
            <w:vMerge w:val="restart"/>
          </w:tcPr>
          <w:p w:rsidR="002C0C99" w:rsidRDefault="0053217D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</w:t>
            </w:r>
            <w:r w:rsidR="00811520">
              <w:rPr>
                <w:rFonts w:ascii="Calibri"/>
                <w:b/>
                <w:w w:val="105"/>
                <w:sz w:val="17"/>
              </w:rPr>
              <w:t>8</w:t>
            </w:r>
          </w:p>
        </w:tc>
        <w:tc>
          <w:tcPr>
            <w:tcW w:w="3020" w:type="dxa"/>
            <w:vMerge w:val="restart"/>
          </w:tcPr>
          <w:p w:rsidR="002C0C99" w:rsidRDefault="0053217D">
            <w:pPr>
              <w:pStyle w:val="TableParagraph"/>
              <w:spacing w:before="37" w:line="210" w:lineRule="atLeast"/>
              <w:ind w:left="817" w:right="158" w:hanging="642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7"/>
              </w:rPr>
              <w:t>Estrada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do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Engenho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D'água,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junto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ao</w:t>
            </w:r>
            <w:r>
              <w:rPr>
                <w:rFonts w:ascii="Calibri" w:hAnsi="Calibri"/>
                <w:b/>
                <w:spacing w:val="-3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1401</w:t>
            </w:r>
            <w:r>
              <w:rPr>
                <w:rFonts w:ascii="Calibri" w:hAnsi="Calibri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Jacarepaguá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27"/>
              <w:ind w:left="62" w:right="49"/>
              <w:jc w:val="center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2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27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27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2556" w:type="dxa"/>
            <w:gridSpan w:val="2"/>
            <w:vMerge w:val="restart"/>
          </w:tcPr>
          <w:p w:rsidR="002C0C99" w:rsidRDefault="0053217D">
            <w:pPr>
              <w:pStyle w:val="TableParagraph"/>
              <w:spacing w:before="147"/>
              <w:ind w:left="736"/>
              <w:rPr>
                <w:sz w:val="16"/>
              </w:rPr>
            </w:pPr>
            <w:r>
              <w:rPr>
                <w:sz w:val="16"/>
              </w:rPr>
              <w:t>2,5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2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27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2,5m</w:t>
            </w:r>
          </w:p>
        </w:tc>
      </w:tr>
      <w:tr w:rsidR="002C0C99">
        <w:trPr>
          <w:trHeight w:val="235"/>
        </w:trPr>
        <w:tc>
          <w:tcPr>
            <w:tcW w:w="728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27"/>
              <w:ind w:left="65" w:right="8"/>
              <w:jc w:val="center"/>
              <w:rPr>
                <w:sz w:val="16"/>
              </w:rPr>
            </w:pPr>
            <w:r>
              <w:rPr>
                <w:sz w:val="16"/>
              </w:rPr>
              <w:t>Comercial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2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27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27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1.000</w:t>
            </w: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2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27"/>
              <w:ind w:left="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 w:rsidR="002C0C99">
        <w:trPr>
          <w:trHeight w:val="617"/>
        </w:trPr>
        <w:tc>
          <w:tcPr>
            <w:tcW w:w="728" w:type="dxa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811520">
            <w:pPr>
              <w:pStyle w:val="TableParagraph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19</w:t>
            </w:r>
          </w:p>
        </w:tc>
        <w:tc>
          <w:tcPr>
            <w:tcW w:w="3020" w:type="dxa"/>
          </w:tcPr>
          <w:p w:rsidR="002C0C99" w:rsidRDefault="002C0C99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spacing w:line="210" w:lineRule="atLeast"/>
              <w:ind w:left="319" w:right="206" w:hanging="87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 xml:space="preserve">Rua Geógrafo Milton Santos, </w:t>
            </w:r>
            <w:r>
              <w:rPr>
                <w:rFonts w:ascii="Calibri" w:hAnsi="Calibri"/>
                <w:b/>
                <w:w w:val="105"/>
                <w:sz w:val="17"/>
              </w:rPr>
              <w:t>s/n° -</w:t>
            </w:r>
            <w:r>
              <w:rPr>
                <w:rFonts w:ascii="Calibri" w:hAnsi="Calibri"/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Santo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Cristo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Lote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do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PAL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49.625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21" w:line="190" w:lineRule="atLeast"/>
              <w:ind w:left="344" w:right="328"/>
              <w:jc w:val="center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II;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Comercial I, II;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4,2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1"/>
              <w:ind w:left="1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*</w:t>
            </w:r>
          </w:p>
        </w:tc>
        <w:tc>
          <w:tcPr>
            <w:tcW w:w="2556" w:type="dxa"/>
            <w:gridSpan w:val="2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581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pavimentos/60m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  <w:tr w:rsidR="002C0C99">
        <w:trPr>
          <w:trHeight w:val="474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2</w:t>
            </w:r>
            <w:r w:rsidR="00811520">
              <w:rPr>
                <w:rFonts w:ascii="Calibri"/>
                <w:b/>
                <w:w w:val="105"/>
                <w:sz w:val="17"/>
              </w:rPr>
              <w:t>0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27"/>
              <w:ind w:left="49" w:right="37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Via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1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,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L8QA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do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PAL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41.955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</w:p>
          <w:p w:rsidR="002C0C99" w:rsidRDefault="0053217D">
            <w:pPr>
              <w:pStyle w:val="TableParagraph"/>
              <w:spacing w:before="8"/>
              <w:ind w:left="49" w:right="37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Jacarepaguá</w:t>
            </w:r>
          </w:p>
        </w:tc>
        <w:tc>
          <w:tcPr>
            <w:tcW w:w="1910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2C0C99" w:rsidRDefault="0053217D">
            <w:pPr>
              <w:pStyle w:val="TableParagraph"/>
              <w:spacing w:line="249" w:lineRule="auto"/>
              <w:ind w:left="388" w:right="372"/>
              <w:jc w:val="center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II;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Comercial I, II;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1206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1"/>
              <w:rPr>
                <w:rFonts w:ascii="Times New Roman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206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1"/>
              <w:rPr>
                <w:rFonts w:ascii="Times New Roman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06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1"/>
              <w:rPr>
                <w:rFonts w:ascii="Times New Roman"/>
              </w:rPr>
            </w:pPr>
          </w:p>
          <w:p w:rsidR="002C0C99" w:rsidRDefault="0053217D">
            <w:pPr>
              <w:pStyle w:val="TableParagraph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2556" w:type="dxa"/>
            <w:gridSpan w:val="2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1"/>
              <w:rPr>
                <w:rFonts w:ascii="Times New Roman"/>
              </w:rPr>
            </w:pPr>
          </w:p>
          <w:p w:rsidR="002C0C99" w:rsidRDefault="0053217D">
            <w:pPr>
              <w:pStyle w:val="TableParagraph"/>
              <w:ind w:left="758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</w:p>
        </w:tc>
        <w:tc>
          <w:tcPr>
            <w:tcW w:w="1493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1"/>
              <w:rPr>
                <w:rFonts w:ascii="Times New Roman"/>
              </w:rPr>
            </w:pPr>
          </w:p>
          <w:p w:rsidR="002C0C99" w:rsidRDefault="0053217D">
            <w:pPr>
              <w:pStyle w:val="TableParagraph"/>
              <w:ind w:left="262" w:right="253"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493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1"/>
              <w:rPr>
                <w:rFonts w:ascii="Times New Roman"/>
              </w:rPr>
            </w:pPr>
          </w:p>
          <w:p w:rsidR="002C0C99" w:rsidRDefault="0053217D">
            <w:pPr>
              <w:pStyle w:val="TableParagraph"/>
              <w:ind w:left="261" w:right="253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  <w:tr w:rsidR="002C0C99">
        <w:trPr>
          <w:trHeight w:val="474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2</w:t>
            </w:r>
            <w:r w:rsidR="00811520">
              <w:rPr>
                <w:rFonts w:ascii="Calibri"/>
                <w:b/>
                <w:w w:val="105"/>
                <w:sz w:val="17"/>
              </w:rPr>
              <w:t>1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27"/>
              <w:ind w:left="49" w:right="37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Via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1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,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L10QA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do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PAL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41.955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</w:p>
          <w:p w:rsidR="002C0C99" w:rsidRDefault="0053217D">
            <w:pPr>
              <w:pStyle w:val="TableParagraph"/>
              <w:spacing w:before="8"/>
              <w:ind w:left="49" w:right="37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Jacarepaguá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</w:tr>
      <w:tr w:rsidR="002C0C99">
        <w:trPr>
          <w:trHeight w:val="474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2</w:t>
            </w:r>
            <w:r w:rsidR="00811520">
              <w:rPr>
                <w:rFonts w:ascii="Calibri"/>
                <w:b/>
                <w:w w:val="105"/>
                <w:sz w:val="17"/>
              </w:rPr>
              <w:t>2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27"/>
              <w:ind w:left="49" w:right="37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Via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1,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L13QA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do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do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PAL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41.955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</w:p>
          <w:p w:rsidR="002C0C99" w:rsidRDefault="0053217D">
            <w:pPr>
              <w:pStyle w:val="TableParagraph"/>
              <w:spacing w:before="8"/>
              <w:ind w:left="49" w:right="37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Jacarepaguá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</w:tr>
      <w:tr w:rsidR="002C0C99">
        <w:trPr>
          <w:trHeight w:val="474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2</w:t>
            </w:r>
            <w:r w:rsidR="00811520">
              <w:rPr>
                <w:rFonts w:ascii="Calibri"/>
                <w:b/>
                <w:w w:val="105"/>
                <w:sz w:val="17"/>
              </w:rPr>
              <w:t>3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25" w:line="210" w:lineRule="atLeast"/>
              <w:ind w:left="750" w:right="223" w:hanging="465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Av.</w:t>
            </w:r>
            <w:r>
              <w:rPr>
                <w:rFonts w:ascii="Calibri" w:hAnsi="Calibri"/>
                <w:b/>
                <w:spacing w:val="2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Cmte</w:t>
            </w:r>
            <w:r>
              <w:rPr>
                <w:rFonts w:ascii="Calibri" w:hAnsi="Calibri"/>
                <w:b/>
                <w:spacing w:val="2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Guaranys,</w:t>
            </w:r>
            <w:r>
              <w:rPr>
                <w:rFonts w:ascii="Calibri" w:hAnsi="Calibri"/>
                <w:b/>
                <w:spacing w:val="3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L17QA</w:t>
            </w:r>
            <w:r>
              <w:rPr>
                <w:rFonts w:ascii="Calibri" w:hAnsi="Calibri"/>
                <w:b/>
                <w:spacing w:val="2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do</w:t>
            </w:r>
            <w:r>
              <w:rPr>
                <w:rFonts w:ascii="Calibri" w:hAnsi="Calibri"/>
                <w:b/>
                <w:spacing w:val="3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PAL</w:t>
            </w:r>
            <w:r>
              <w:rPr>
                <w:rFonts w:ascii="Calibri" w:hAnsi="Calibri"/>
                <w:b/>
                <w:spacing w:val="-36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41.955</w:t>
            </w:r>
            <w:r>
              <w:rPr>
                <w:rFonts w:ascii="Calibri" w:hAnsi="Calibri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Jacarepaguá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</w:tr>
      <w:tr w:rsidR="002C0C99">
        <w:trPr>
          <w:trHeight w:val="235"/>
        </w:trPr>
        <w:tc>
          <w:tcPr>
            <w:tcW w:w="728" w:type="dxa"/>
            <w:vMerge w:val="restart"/>
          </w:tcPr>
          <w:p w:rsidR="002C0C99" w:rsidRDefault="0053217D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2</w:t>
            </w:r>
            <w:r w:rsidR="00811520">
              <w:rPr>
                <w:rFonts w:ascii="Calibri"/>
                <w:b/>
                <w:w w:val="105"/>
                <w:sz w:val="17"/>
              </w:rPr>
              <w:t>4</w:t>
            </w:r>
          </w:p>
        </w:tc>
        <w:tc>
          <w:tcPr>
            <w:tcW w:w="3020" w:type="dxa"/>
            <w:vMerge w:val="restart"/>
          </w:tcPr>
          <w:p w:rsidR="002C0C99" w:rsidRDefault="0053217D">
            <w:pPr>
              <w:pStyle w:val="TableParagraph"/>
              <w:spacing w:before="27"/>
              <w:ind w:left="231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Av</w:t>
            </w:r>
            <w:r>
              <w:rPr>
                <w:rFonts w:ascii="Calibri"/>
                <w:b/>
                <w:spacing w:val="2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Afonso</w:t>
            </w:r>
            <w:r>
              <w:rPr>
                <w:rFonts w:ascii="Calibri"/>
                <w:b/>
                <w:spacing w:val="3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de</w:t>
            </w:r>
            <w:r>
              <w:rPr>
                <w:rFonts w:ascii="Calibri"/>
                <w:b/>
                <w:spacing w:val="3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Taunay,</w:t>
            </w:r>
            <w:r>
              <w:rPr>
                <w:rFonts w:ascii="Calibri"/>
                <w:b/>
                <w:spacing w:val="3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Lote</w:t>
            </w:r>
            <w:r>
              <w:rPr>
                <w:rFonts w:ascii="Calibri"/>
                <w:b/>
                <w:spacing w:val="2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3</w:t>
            </w:r>
            <w:r>
              <w:rPr>
                <w:rFonts w:ascii="Calibri"/>
                <w:b/>
                <w:spacing w:val="3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do</w:t>
            </w:r>
            <w:r>
              <w:rPr>
                <w:rFonts w:ascii="Calibri"/>
                <w:b/>
                <w:spacing w:val="3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PAL</w:t>
            </w:r>
          </w:p>
          <w:p w:rsidR="002C0C99" w:rsidRDefault="0053217D">
            <w:pPr>
              <w:pStyle w:val="TableParagraph"/>
              <w:spacing w:before="8"/>
              <w:ind w:left="658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36.014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Barra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da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Tijuca</w:t>
            </w:r>
          </w:p>
        </w:tc>
        <w:tc>
          <w:tcPr>
            <w:tcW w:w="1910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2C0C99" w:rsidRDefault="00CF0EDD">
            <w:pPr>
              <w:pStyle w:val="TableParagraph"/>
              <w:ind w:left="388"/>
              <w:rPr>
                <w:sz w:val="16"/>
              </w:rPr>
            </w:pPr>
            <w:r w:rsidRPr="00CF0EDD">
              <w:rPr>
                <w:sz w:val="18"/>
              </w:rPr>
              <w:t>Residencial I, II Comercial I, II</w:t>
            </w:r>
          </w:p>
        </w:tc>
        <w:tc>
          <w:tcPr>
            <w:tcW w:w="1206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1,25</w:t>
            </w:r>
          </w:p>
        </w:tc>
        <w:tc>
          <w:tcPr>
            <w:tcW w:w="1206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06" w:type="dxa"/>
            <w:vMerge w:val="restart"/>
          </w:tcPr>
          <w:p w:rsidR="002C0C99" w:rsidRDefault="002C0C99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2C0C99" w:rsidRDefault="0053217D">
            <w:pPr>
              <w:pStyle w:val="TableParagraph"/>
              <w:ind w:left="1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*</w:t>
            </w:r>
          </w:p>
        </w:tc>
        <w:tc>
          <w:tcPr>
            <w:tcW w:w="2556" w:type="dxa"/>
            <w:gridSpan w:val="2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2C0C99" w:rsidRDefault="0053217D">
            <w:pPr>
              <w:pStyle w:val="TableParagraph"/>
              <w:ind w:left="438"/>
              <w:rPr>
                <w:sz w:val="16"/>
              </w:rPr>
            </w:pPr>
            <w:r>
              <w:rPr>
                <w:sz w:val="16"/>
              </w:rPr>
              <w:t>2,5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térreo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2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27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</w:tr>
      <w:tr w:rsidR="002C0C99">
        <w:trPr>
          <w:trHeight w:val="235"/>
        </w:trPr>
        <w:tc>
          <w:tcPr>
            <w:tcW w:w="728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2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27"/>
              <w:ind w:left="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 w:rsidR="002C0C99">
        <w:trPr>
          <w:trHeight w:val="235"/>
        </w:trPr>
        <w:tc>
          <w:tcPr>
            <w:tcW w:w="728" w:type="dxa"/>
            <w:vMerge w:val="restart"/>
          </w:tcPr>
          <w:p w:rsidR="002C0C99" w:rsidRDefault="0053217D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2</w:t>
            </w:r>
            <w:r w:rsidR="00811520">
              <w:rPr>
                <w:rFonts w:ascii="Calibri"/>
                <w:b/>
                <w:w w:val="105"/>
                <w:sz w:val="17"/>
              </w:rPr>
              <w:t>5</w:t>
            </w:r>
          </w:p>
        </w:tc>
        <w:tc>
          <w:tcPr>
            <w:tcW w:w="3020" w:type="dxa"/>
            <w:vMerge w:val="restart"/>
          </w:tcPr>
          <w:p w:rsidR="002C0C99" w:rsidRDefault="0053217D">
            <w:pPr>
              <w:pStyle w:val="TableParagraph"/>
              <w:spacing w:before="37" w:line="210" w:lineRule="atLeast"/>
              <w:ind w:left="508" w:hanging="344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Av.</w:t>
            </w:r>
            <w:r>
              <w:rPr>
                <w:rFonts w:ascii="Calibri" w:hAnsi="Calibri"/>
                <w:b/>
                <w:spacing w:val="1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Afonso</w:t>
            </w:r>
            <w:r>
              <w:rPr>
                <w:rFonts w:ascii="Calibri" w:hAnsi="Calibri"/>
                <w:b/>
                <w:spacing w:val="2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de</w:t>
            </w:r>
            <w:r>
              <w:rPr>
                <w:rFonts w:ascii="Calibri" w:hAnsi="Calibri"/>
                <w:b/>
                <w:spacing w:val="2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Taunay,</w:t>
            </w:r>
            <w:r>
              <w:rPr>
                <w:rFonts w:ascii="Calibri" w:hAnsi="Calibri"/>
                <w:b/>
                <w:spacing w:val="2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s/nº,</w:t>
            </w:r>
            <w:r>
              <w:rPr>
                <w:rFonts w:ascii="Calibri" w:hAnsi="Calibri"/>
                <w:b/>
                <w:spacing w:val="2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Lote</w:t>
            </w:r>
            <w:r>
              <w:rPr>
                <w:rFonts w:ascii="Calibri" w:hAnsi="Calibri"/>
                <w:b/>
                <w:spacing w:val="2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1</w:t>
            </w:r>
            <w:r>
              <w:rPr>
                <w:rFonts w:ascii="Calibri" w:hAnsi="Calibri"/>
                <w:b/>
                <w:spacing w:val="2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do</w:t>
            </w:r>
            <w:r>
              <w:rPr>
                <w:rFonts w:ascii="Calibri" w:hAnsi="Calibri"/>
                <w:b/>
                <w:spacing w:val="-36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PAL</w:t>
            </w:r>
            <w:r>
              <w:rPr>
                <w:rFonts w:ascii="Calibri" w:hAnsi="Calibri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36.014</w:t>
            </w:r>
            <w:r>
              <w:rPr>
                <w:rFonts w:ascii="Calibri" w:hAnsi="Calibri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Barra</w:t>
            </w:r>
            <w:r>
              <w:rPr>
                <w:rFonts w:ascii="Calibri" w:hAnsi="Calibri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da</w:t>
            </w:r>
            <w:r>
              <w:rPr>
                <w:rFonts w:ascii="Calibri" w:hAnsi="Calibri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Tijuca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2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27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</w:tr>
      <w:tr w:rsidR="002C0C99">
        <w:trPr>
          <w:trHeight w:val="235"/>
        </w:trPr>
        <w:tc>
          <w:tcPr>
            <w:tcW w:w="728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2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27"/>
              <w:ind w:left="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 w:rsidR="002C0C99">
        <w:trPr>
          <w:trHeight w:val="426"/>
        </w:trPr>
        <w:tc>
          <w:tcPr>
            <w:tcW w:w="728" w:type="dxa"/>
            <w:vMerge w:val="restart"/>
          </w:tcPr>
          <w:p w:rsidR="002C0C99" w:rsidRDefault="002C0C99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2C0C99" w:rsidRDefault="0053217D">
            <w:pPr>
              <w:pStyle w:val="TableParagraph"/>
              <w:spacing w:before="1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2</w:t>
            </w:r>
            <w:r w:rsidR="00811520">
              <w:rPr>
                <w:rFonts w:ascii="Calibri"/>
                <w:b/>
                <w:w w:val="105"/>
                <w:sz w:val="17"/>
              </w:rPr>
              <w:t>6</w:t>
            </w:r>
          </w:p>
        </w:tc>
        <w:tc>
          <w:tcPr>
            <w:tcW w:w="3020" w:type="dxa"/>
            <w:vMerge w:val="restart"/>
          </w:tcPr>
          <w:p w:rsidR="002C0C99" w:rsidRDefault="0053217D">
            <w:pPr>
              <w:pStyle w:val="TableParagraph"/>
              <w:spacing w:before="51" w:line="249" w:lineRule="auto"/>
              <w:ind w:left="1295" w:hanging="1102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Av.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Ayrton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Senna,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nº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2001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-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Barra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da</w:t>
            </w:r>
            <w:r>
              <w:rPr>
                <w:rFonts w:ascii="Calibri" w:hAnsi="Calibri"/>
                <w:b/>
                <w:spacing w:val="-3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Tijuca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21" w:line="190" w:lineRule="atLeast"/>
              <w:ind w:left="534" w:right="104" w:hanging="412"/>
              <w:rPr>
                <w:sz w:val="16"/>
              </w:rPr>
            </w:pPr>
            <w:r>
              <w:rPr>
                <w:sz w:val="16"/>
              </w:rPr>
              <w:t>Comercial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Cultural,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Institucional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23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23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06" w:type="dxa"/>
            <w:vMerge w:val="restart"/>
          </w:tcPr>
          <w:p w:rsidR="002C0C99" w:rsidRDefault="002C0C99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2C0C99" w:rsidRDefault="0053217D">
            <w:pPr>
              <w:pStyle w:val="TableParagraph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2556" w:type="dxa"/>
            <w:gridSpan w:val="2"/>
          </w:tcPr>
          <w:p w:rsidR="002C0C99" w:rsidRDefault="0053217D">
            <w:pPr>
              <w:pStyle w:val="TableParagraph"/>
              <w:spacing w:before="123"/>
              <w:ind w:left="803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23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23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</w:tr>
      <w:tr w:rsidR="002C0C99">
        <w:trPr>
          <w:trHeight w:val="307"/>
        </w:trPr>
        <w:tc>
          <w:tcPr>
            <w:tcW w:w="728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63"/>
              <w:ind w:left="21" w:right="49"/>
              <w:jc w:val="center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63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1,75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63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gridSpan w:val="2"/>
          </w:tcPr>
          <w:p w:rsidR="002C0C99" w:rsidRDefault="0053217D">
            <w:pPr>
              <w:pStyle w:val="TableParagraph"/>
              <w:spacing w:before="63"/>
              <w:ind w:left="803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63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63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</w:tr>
      <w:tr w:rsidR="002C0C99">
        <w:trPr>
          <w:trHeight w:val="235"/>
        </w:trPr>
        <w:tc>
          <w:tcPr>
            <w:tcW w:w="728" w:type="dxa"/>
            <w:vMerge w:val="restart"/>
          </w:tcPr>
          <w:p w:rsidR="002C0C99" w:rsidRDefault="0053217D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2</w:t>
            </w:r>
            <w:r w:rsidR="00811520">
              <w:rPr>
                <w:rFonts w:ascii="Calibri"/>
                <w:b/>
                <w:w w:val="105"/>
                <w:sz w:val="17"/>
              </w:rPr>
              <w:t>7</w:t>
            </w:r>
          </w:p>
        </w:tc>
        <w:tc>
          <w:tcPr>
            <w:tcW w:w="3020" w:type="dxa"/>
            <w:vMerge w:val="restart"/>
          </w:tcPr>
          <w:p w:rsidR="002C0C99" w:rsidRDefault="0053217D">
            <w:pPr>
              <w:pStyle w:val="TableParagraph"/>
              <w:spacing w:before="37" w:line="210" w:lineRule="atLeast"/>
              <w:ind w:left="822" w:hanging="767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Av.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das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Américas,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s/n°</w:t>
            </w:r>
            <w:r>
              <w:rPr>
                <w:rFonts w:ascii="Calibri" w:hAnsi="Calibri"/>
                <w:b/>
                <w:spacing w:val="6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-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Barra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da</w:t>
            </w:r>
            <w:r>
              <w:rPr>
                <w:rFonts w:ascii="Calibri" w:hAnsi="Calibri"/>
                <w:b/>
                <w:spacing w:val="6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Tijuca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-</w:t>
            </w:r>
            <w:r>
              <w:rPr>
                <w:rFonts w:ascii="Calibri" w:hAnsi="Calibri"/>
                <w:b/>
                <w:spacing w:val="-3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Lote</w:t>
            </w:r>
            <w:r>
              <w:rPr>
                <w:rFonts w:ascii="Calibri" w:hAnsi="Calibri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do</w:t>
            </w:r>
            <w:r>
              <w:rPr>
                <w:rFonts w:ascii="Calibri" w:hAnsi="Calibri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PAL</w:t>
            </w:r>
            <w:r>
              <w:rPr>
                <w:rFonts w:ascii="Calibri" w:hAnsi="Calibri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49.301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27"/>
              <w:ind w:left="21" w:right="49"/>
              <w:jc w:val="center"/>
              <w:rPr>
                <w:sz w:val="16"/>
              </w:rPr>
            </w:pPr>
            <w:r>
              <w:rPr>
                <w:sz w:val="16"/>
              </w:rPr>
              <w:t>Escola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2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27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27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2556" w:type="dxa"/>
            <w:gridSpan w:val="2"/>
            <w:vMerge w:val="restart"/>
          </w:tcPr>
          <w:p w:rsidR="002C0C99" w:rsidRDefault="0053217D">
            <w:pPr>
              <w:pStyle w:val="TableParagraph"/>
              <w:spacing w:before="147"/>
              <w:ind w:left="736"/>
              <w:rPr>
                <w:sz w:val="16"/>
              </w:rPr>
            </w:pPr>
            <w:r>
              <w:rPr>
                <w:sz w:val="16"/>
              </w:rPr>
              <w:t>2,5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2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27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</w:tr>
      <w:tr w:rsidR="002C0C99">
        <w:trPr>
          <w:trHeight w:val="235"/>
        </w:trPr>
        <w:tc>
          <w:tcPr>
            <w:tcW w:w="728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27"/>
              <w:ind w:left="65" w:right="8"/>
              <w:jc w:val="center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2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27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27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2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27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</w:tbl>
    <w:p w:rsidR="002C0C99" w:rsidRDefault="002C0C99">
      <w:pPr>
        <w:jc w:val="center"/>
        <w:rPr>
          <w:sz w:val="16"/>
        </w:rPr>
        <w:sectPr w:rsidR="002C0C99">
          <w:pgSz w:w="16860" w:h="11920" w:orient="landscape"/>
          <w:pgMar w:top="1040" w:right="9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8"/>
        <w:gridCol w:w="3020"/>
        <w:gridCol w:w="1910"/>
        <w:gridCol w:w="1206"/>
        <w:gridCol w:w="1206"/>
        <w:gridCol w:w="1206"/>
        <w:gridCol w:w="1290"/>
        <w:gridCol w:w="1266"/>
        <w:gridCol w:w="1493"/>
        <w:gridCol w:w="1493"/>
      </w:tblGrid>
      <w:tr w:rsidR="002C0C99">
        <w:trPr>
          <w:trHeight w:val="378"/>
        </w:trPr>
        <w:tc>
          <w:tcPr>
            <w:tcW w:w="14818" w:type="dxa"/>
            <w:gridSpan w:val="10"/>
          </w:tcPr>
          <w:p w:rsidR="002C0C99" w:rsidRDefault="0053217D">
            <w:pPr>
              <w:pStyle w:val="TableParagraph"/>
              <w:spacing w:before="71"/>
              <w:ind w:left="6941" w:right="693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lastRenderedPageBreak/>
              <w:t>ANEXO</w:t>
            </w:r>
            <w:r>
              <w:rPr>
                <w:rFonts w:asci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III</w:t>
            </w:r>
          </w:p>
        </w:tc>
      </w:tr>
      <w:tr w:rsidR="002C0C99">
        <w:trPr>
          <w:trHeight w:val="378"/>
        </w:trPr>
        <w:tc>
          <w:tcPr>
            <w:tcW w:w="728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1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Item</w:t>
            </w:r>
          </w:p>
        </w:tc>
        <w:tc>
          <w:tcPr>
            <w:tcW w:w="3020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49" w:right="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Imóvel</w:t>
            </w:r>
          </w:p>
        </w:tc>
        <w:tc>
          <w:tcPr>
            <w:tcW w:w="1910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Usos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permitidos</w:t>
            </w:r>
          </w:p>
        </w:tc>
        <w:tc>
          <w:tcPr>
            <w:tcW w:w="1206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68" w:right="35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CAM</w:t>
            </w:r>
          </w:p>
        </w:tc>
        <w:tc>
          <w:tcPr>
            <w:tcW w:w="1206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(%)</w:t>
            </w:r>
          </w:p>
        </w:tc>
        <w:tc>
          <w:tcPr>
            <w:tcW w:w="1206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spacing w:line="249" w:lineRule="auto"/>
              <w:ind w:left="451" w:right="102" w:hanging="3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Lote mínimo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(m²)</w:t>
            </w:r>
          </w:p>
        </w:tc>
        <w:tc>
          <w:tcPr>
            <w:tcW w:w="2556" w:type="dxa"/>
            <w:gridSpan w:val="2"/>
            <w:shd w:val="clear" w:color="auto" w:fill="CCCCCC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869" w:right="85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Gabarito</w:t>
            </w:r>
          </w:p>
        </w:tc>
        <w:tc>
          <w:tcPr>
            <w:tcW w:w="1493" w:type="dxa"/>
            <w:vMerge w:val="restart"/>
            <w:shd w:val="clear" w:color="auto" w:fill="CCCCCC"/>
          </w:tcPr>
          <w:p w:rsidR="002C0C99" w:rsidRDefault="0053217D">
            <w:pPr>
              <w:pStyle w:val="TableParagraph"/>
              <w:spacing w:before="123" w:line="249" w:lineRule="auto"/>
              <w:ind w:left="264" w:right="2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Afastamento</w:t>
            </w:r>
            <w:r>
              <w:rPr>
                <w:rFonts w:asci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Frontal</w:t>
            </w:r>
          </w:p>
          <w:p w:rsidR="002C0C99" w:rsidRDefault="0053217D">
            <w:pPr>
              <w:pStyle w:val="TableParagraph"/>
              <w:spacing w:line="183" w:lineRule="exact"/>
              <w:ind w:left="262" w:right="2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(m)</w:t>
            </w:r>
          </w:p>
        </w:tc>
        <w:tc>
          <w:tcPr>
            <w:tcW w:w="1493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spacing w:line="249" w:lineRule="auto"/>
              <w:ind w:left="362" w:hanging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Afastamento</w:t>
            </w:r>
            <w:r>
              <w:rPr>
                <w:rFonts w:asci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lateral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(m)</w:t>
            </w:r>
          </w:p>
        </w:tc>
      </w:tr>
      <w:tr w:rsidR="002C0C99">
        <w:trPr>
          <w:trHeight w:val="414"/>
        </w:trPr>
        <w:tc>
          <w:tcPr>
            <w:tcW w:w="728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shd w:val="clear" w:color="auto" w:fill="CCCCCC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53217D">
            <w:pPr>
              <w:pStyle w:val="TableParagraph"/>
              <w:ind w:left="37" w:right="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Afastado</w:t>
            </w:r>
          </w:p>
        </w:tc>
        <w:tc>
          <w:tcPr>
            <w:tcW w:w="1266" w:type="dxa"/>
            <w:shd w:val="clear" w:color="auto" w:fill="CCCCCC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53217D">
            <w:pPr>
              <w:pStyle w:val="TableParagraph"/>
              <w:ind w:left="48" w:right="3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Não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afastado</w:t>
            </w: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</w:tr>
      <w:tr w:rsidR="002C0C99">
        <w:trPr>
          <w:trHeight w:val="474"/>
        </w:trPr>
        <w:tc>
          <w:tcPr>
            <w:tcW w:w="728" w:type="dxa"/>
          </w:tcPr>
          <w:p w:rsidR="002C0C99" w:rsidRDefault="00811520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28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25" w:line="210" w:lineRule="atLeast"/>
              <w:ind w:left="822" w:hanging="776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Av.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Ayrton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Senna,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s/n°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-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Barra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da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Tijuca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-</w:t>
            </w:r>
            <w:r>
              <w:rPr>
                <w:rFonts w:ascii="Calibri" w:hAnsi="Calibri"/>
                <w:b/>
                <w:spacing w:val="-36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Lote</w:t>
            </w:r>
            <w:r>
              <w:rPr>
                <w:rFonts w:ascii="Calibri" w:hAnsi="Calibri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do</w:t>
            </w:r>
            <w:r>
              <w:rPr>
                <w:rFonts w:ascii="Calibri" w:hAnsi="Calibri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PAL</w:t>
            </w:r>
            <w:r>
              <w:rPr>
                <w:rFonts w:ascii="Calibri" w:hAnsi="Calibri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49.384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51" w:line="249" w:lineRule="auto"/>
              <w:ind w:left="534" w:right="235" w:hanging="279"/>
              <w:rPr>
                <w:sz w:val="16"/>
              </w:rPr>
            </w:pPr>
            <w:r>
              <w:rPr>
                <w:spacing w:val="-1"/>
                <w:sz w:val="16"/>
              </w:rPr>
              <w:t>Comercial, Cultural,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Institucional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2556" w:type="dxa"/>
            <w:gridSpan w:val="2"/>
          </w:tcPr>
          <w:p w:rsidR="002C0C99" w:rsidRDefault="0053217D">
            <w:pPr>
              <w:pStyle w:val="TableParagraph"/>
              <w:spacing w:before="147"/>
              <w:ind w:left="438"/>
              <w:rPr>
                <w:sz w:val="16"/>
              </w:rPr>
            </w:pPr>
            <w:r>
              <w:rPr>
                <w:sz w:val="16"/>
              </w:rPr>
              <w:t>2,5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térreo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4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20m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47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</w:tr>
      <w:tr w:rsidR="002C0C99">
        <w:trPr>
          <w:trHeight w:val="474"/>
        </w:trPr>
        <w:tc>
          <w:tcPr>
            <w:tcW w:w="728" w:type="dxa"/>
          </w:tcPr>
          <w:p w:rsidR="002C0C99" w:rsidRDefault="00811520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29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27"/>
              <w:ind w:left="49" w:right="37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Rua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Osório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Duque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Estrada,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88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Gávea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147"/>
              <w:ind w:left="21" w:right="49"/>
              <w:jc w:val="center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70%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18"/>
              <w:ind w:left="1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*</w:t>
            </w:r>
          </w:p>
        </w:tc>
        <w:tc>
          <w:tcPr>
            <w:tcW w:w="2556" w:type="dxa"/>
            <w:gridSpan w:val="2"/>
          </w:tcPr>
          <w:p w:rsidR="002C0C99" w:rsidRDefault="0053217D">
            <w:pPr>
              <w:pStyle w:val="TableParagraph"/>
              <w:spacing w:before="147"/>
              <w:ind w:left="803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4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47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Ver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COES</w:t>
            </w:r>
          </w:p>
        </w:tc>
      </w:tr>
      <w:tr w:rsidR="002C0C99">
        <w:trPr>
          <w:trHeight w:val="617"/>
        </w:trPr>
        <w:tc>
          <w:tcPr>
            <w:tcW w:w="728" w:type="dxa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53217D">
            <w:pPr>
              <w:pStyle w:val="TableParagraph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</w:t>
            </w:r>
            <w:r w:rsidR="00811520">
              <w:rPr>
                <w:rFonts w:ascii="Calibri"/>
                <w:b/>
                <w:w w:val="105"/>
                <w:sz w:val="17"/>
              </w:rPr>
              <w:t>0</w:t>
            </w:r>
          </w:p>
        </w:tc>
        <w:tc>
          <w:tcPr>
            <w:tcW w:w="3020" w:type="dxa"/>
          </w:tcPr>
          <w:p w:rsidR="002C0C99" w:rsidRDefault="002C0C99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spacing w:line="210" w:lineRule="atLeast"/>
              <w:ind w:left="758" w:right="138" w:hanging="589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 xml:space="preserve">Rua Laura Teles, s/nº - Jacarepaguá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Lote</w:t>
            </w:r>
            <w:r>
              <w:rPr>
                <w:rFonts w:ascii="Calibri" w:hAnsi="Calibri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2</w:t>
            </w:r>
            <w:r>
              <w:rPr>
                <w:rFonts w:ascii="Calibri" w:hAnsi="Calibri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do</w:t>
            </w:r>
            <w:r>
              <w:rPr>
                <w:rFonts w:ascii="Calibri" w:hAnsi="Calibri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PAL</w:t>
            </w:r>
            <w:r>
              <w:rPr>
                <w:rFonts w:ascii="Calibri" w:hAnsi="Calibri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41.993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21" w:line="190" w:lineRule="atLeast"/>
              <w:ind w:left="344" w:right="328"/>
              <w:jc w:val="center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II;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Comercial I, II;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isento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1"/>
              <w:ind w:left="1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*</w:t>
            </w:r>
          </w:p>
        </w:tc>
        <w:tc>
          <w:tcPr>
            <w:tcW w:w="1290" w:type="dxa"/>
          </w:tcPr>
          <w:p w:rsidR="002C0C99" w:rsidRDefault="0053217D">
            <w:pPr>
              <w:pStyle w:val="TableParagraph"/>
              <w:spacing w:before="21" w:line="190" w:lineRule="atLeast"/>
              <w:ind w:left="333" w:right="41" w:hanging="275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qualquer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natureza</w:t>
            </w:r>
          </w:p>
        </w:tc>
        <w:tc>
          <w:tcPr>
            <w:tcW w:w="1266" w:type="dxa"/>
          </w:tcPr>
          <w:p w:rsidR="002C0C99" w:rsidRDefault="0053217D">
            <w:pPr>
              <w:pStyle w:val="TableParagraph"/>
              <w:spacing w:before="21" w:line="190" w:lineRule="atLeast"/>
              <w:ind w:left="321" w:right="30" w:hanging="275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qualquer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natureza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Ver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COES</w:t>
            </w:r>
          </w:p>
        </w:tc>
      </w:tr>
      <w:tr w:rsidR="002C0C99">
        <w:trPr>
          <w:trHeight w:val="367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7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</w:t>
            </w:r>
            <w:r w:rsidR="00811520">
              <w:rPr>
                <w:rFonts w:ascii="Calibri"/>
                <w:b/>
                <w:w w:val="105"/>
                <w:sz w:val="17"/>
              </w:rPr>
              <w:t>1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75"/>
              <w:ind w:left="49" w:right="37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Rua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Joaquim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Silva,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52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Centro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87"/>
              <w:ind w:left="62" w:right="49"/>
              <w:jc w:val="center"/>
              <w:rPr>
                <w:sz w:val="16"/>
              </w:rPr>
            </w:pPr>
            <w:r>
              <w:rPr>
                <w:sz w:val="16"/>
              </w:rPr>
              <w:t>Imóvel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preservado</w:t>
            </w:r>
          </w:p>
        </w:tc>
        <w:tc>
          <w:tcPr>
            <w:tcW w:w="9160" w:type="dxa"/>
            <w:gridSpan w:val="7"/>
          </w:tcPr>
          <w:p w:rsidR="002C0C99" w:rsidRDefault="0053217D">
            <w:pPr>
              <w:pStyle w:val="TableParagraph"/>
              <w:spacing w:before="87"/>
              <w:ind w:left="3743" w:right="3733"/>
              <w:jc w:val="center"/>
              <w:rPr>
                <w:sz w:val="16"/>
              </w:rPr>
            </w:pPr>
            <w:r>
              <w:rPr>
                <w:sz w:val="16"/>
              </w:rPr>
              <w:t>Parâmetros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vigentes</w:t>
            </w:r>
          </w:p>
        </w:tc>
      </w:tr>
      <w:tr w:rsidR="002C0C99">
        <w:trPr>
          <w:trHeight w:val="617"/>
        </w:trPr>
        <w:tc>
          <w:tcPr>
            <w:tcW w:w="728" w:type="dxa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53217D">
            <w:pPr>
              <w:pStyle w:val="TableParagraph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</w:t>
            </w:r>
            <w:r w:rsidR="00811520">
              <w:rPr>
                <w:rFonts w:ascii="Calibri"/>
                <w:b/>
                <w:w w:val="105"/>
                <w:sz w:val="17"/>
              </w:rPr>
              <w:t>2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99" w:line="249" w:lineRule="auto"/>
              <w:ind w:left="288" w:right="269" w:firstLine="216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Etr. dos Bandeirantes, s/n° -</w:t>
            </w:r>
            <w:r>
              <w:rPr>
                <w:rFonts w:ascii="Calibri" w:hAnsi="Calibri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Jacarepaguá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Lote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do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PAL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47.972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21" w:line="190" w:lineRule="atLeast"/>
              <w:ind w:left="65" w:right="49"/>
              <w:jc w:val="center"/>
              <w:rPr>
                <w:sz w:val="16"/>
              </w:rPr>
            </w:pPr>
            <w:r>
              <w:rPr>
                <w:sz w:val="16"/>
              </w:rPr>
              <w:t>Residencial I, II,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Comércial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Industrial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2556" w:type="dxa"/>
            <w:gridSpan w:val="2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559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pavimentos/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65m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Ver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COES</w:t>
            </w:r>
          </w:p>
        </w:tc>
      </w:tr>
      <w:tr w:rsidR="002C0C99">
        <w:trPr>
          <w:trHeight w:val="474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</w:t>
            </w:r>
            <w:r w:rsidR="00811520">
              <w:rPr>
                <w:rFonts w:ascii="Calibri"/>
                <w:b/>
                <w:w w:val="105"/>
                <w:sz w:val="17"/>
              </w:rPr>
              <w:t>3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25" w:line="210" w:lineRule="atLeast"/>
              <w:ind w:left="424" w:right="39" w:hanging="366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Rua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Frei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Caneca,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nº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382,384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e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386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e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Rua</w:t>
            </w:r>
            <w:r>
              <w:rPr>
                <w:rFonts w:ascii="Calibri" w:hAnsi="Calibri"/>
                <w:b/>
                <w:spacing w:val="-3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Heitor</w:t>
            </w:r>
            <w:r>
              <w:rPr>
                <w:rFonts w:ascii="Calibri" w:hAnsi="Calibri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Carilho</w:t>
            </w:r>
            <w:r>
              <w:rPr>
                <w:rFonts w:ascii="Calibri" w:hAnsi="Calibri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nº</w:t>
            </w:r>
            <w:r>
              <w:rPr>
                <w:rFonts w:ascii="Calibri" w:hAnsi="Calibri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181</w:t>
            </w:r>
            <w:r>
              <w:rPr>
                <w:rFonts w:ascii="Calibri" w:hAnsi="Calibri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Estácio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51" w:line="249" w:lineRule="auto"/>
              <w:ind w:left="463" w:right="135" w:hanging="310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II;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Misto;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Comercial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isento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18"/>
              <w:ind w:left="1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*</w:t>
            </w:r>
          </w:p>
        </w:tc>
        <w:tc>
          <w:tcPr>
            <w:tcW w:w="2556" w:type="dxa"/>
            <w:gridSpan w:val="2"/>
          </w:tcPr>
          <w:p w:rsidR="002C0C99" w:rsidRDefault="0053217D">
            <w:pPr>
              <w:pStyle w:val="TableParagraph"/>
              <w:spacing w:before="147"/>
              <w:ind w:left="869" w:right="858"/>
              <w:jc w:val="center"/>
              <w:rPr>
                <w:sz w:val="16"/>
              </w:rPr>
            </w:pPr>
            <w:r>
              <w:rPr>
                <w:sz w:val="16"/>
              </w:rPr>
              <w:t>10,50m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4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47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Ver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COES</w:t>
            </w:r>
          </w:p>
        </w:tc>
      </w:tr>
      <w:tr w:rsidR="002C0C99" w:rsidTr="00CF0EDD">
        <w:trPr>
          <w:trHeight w:val="617"/>
        </w:trPr>
        <w:tc>
          <w:tcPr>
            <w:tcW w:w="728" w:type="dxa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53217D">
            <w:pPr>
              <w:pStyle w:val="TableParagraph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</w:t>
            </w:r>
            <w:r w:rsidR="00811520">
              <w:rPr>
                <w:rFonts w:ascii="Calibri"/>
                <w:b/>
                <w:w w:val="105"/>
                <w:sz w:val="17"/>
              </w:rPr>
              <w:t>4</w:t>
            </w:r>
          </w:p>
        </w:tc>
        <w:tc>
          <w:tcPr>
            <w:tcW w:w="3020" w:type="dxa"/>
            <w:vAlign w:val="center"/>
          </w:tcPr>
          <w:p w:rsidR="002C0C99" w:rsidRDefault="002C0C99" w:rsidP="00CF0EDD">
            <w:pPr>
              <w:pStyle w:val="TableParagraph"/>
              <w:spacing w:before="7"/>
              <w:jc w:val="center"/>
              <w:rPr>
                <w:rFonts w:ascii="Times New Roman"/>
                <w:sz w:val="14"/>
              </w:rPr>
            </w:pPr>
          </w:p>
          <w:p w:rsidR="002C0C99" w:rsidRDefault="0053217D" w:rsidP="00CF0EDD">
            <w:pPr>
              <w:pStyle w:val="TableParagraph"/>
              <w:spacing w:line="210" w:lineRule="atLeast"/>
              <w:ind w:left="1188" w:right="141" w:hanging="989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Rua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Jardim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Botânico,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nº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187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Jardim</w:t>
            </w:r>
            <w:r>
              <w:rPr>
                <w:rFonts w:ascii="Calibri" w:hAnsi="Calibri"/>
                <w:b/>
                <w:spacing w:val="-3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Botânico</w:t>
            </w:r>
          </w:p>
        </w:tc>
        <w:tc>
          <w:tcPr>
            <w:tcW w:w="1910" w:type="dxa"/>
            <w:vAlign w:val="center"/>
          </w:tcPr>
          <w:p w:rsidR="002C0C99" w:rsidRDefault="0053217D" w:rsidP="00CF0EDD">
            <w:pPr>
              <w:pStyle w:val="TableParagraph"/>
              <w:spacing w:before="123" w:line="249" w:lineRule="auto"/>
              <w:ind w:left="463" w:right="391" w:hanging="54"/>
              <w:jc w:val="center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Comercial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1206" w:type="dxa"/>
            <w:vAlign w:val="center"/>
          </w:tcPr>
          <w:p w:rsidR="002C0C99" w:rsidRDefault="002C0C99" w:rsidP="00CF0EDD">
            <w:pPr>
              <w:pStyle w:val="TableParagraph"/>
              <w:jc w:val="center"/>
              <w:rPr>
                <w:rFonts w:ascii="Times New Roman"/>
                <w:sz w:val="19"/>
              </w:rPr>
            </w:pPr>
          </w:p>
          <w:p w:rsidR="002C0C99" w:rsidRDefault="0053217D" w:rsidP="00CF0ED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1206" w:type="dxa"/>
            <w:vAlign w:val="center"/>
          </w:tcPr>
          <w:p w:rsidR="002C0C99" w:rsidRDefault="002C0C99" w:rsidP="00CF0EDD">
            <w:pPr>
              <w:pStyle w:val="TableParagraph"/>
              <w:jc w:val="center"/>
              <w:rPr>
                <w:rFonts w:ascii="Times New Roman"/>
                <w:sz w:val="19"/>
              </w:rPr>
            </w:pPr>
          </w:p>
          <w:p w:rsidR="002C0C99" w:rsidRDefault="0053217D" w:rsidP="00CF0ED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70%</w:t>
            </w:r>
          </w:p>
        </w:tc>
        <w:tc>
          <w:tcPr>
            <w:tcW w:w="1206" w:type="dxa"/>
            <w:vAlign w:val="center"/>
          </w:tcPr>
          <w:p w:rsidR="002C0C99" w:rsidRDefault="0053217D" w:rsidP="00CF0EDD">
            <w:pPr>
              <w:pStyle w:val="TableParagraph"/>
              <w:spacing w:before="261"/>
              <w:ind w:left="1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*</w:t>
            </w:r>
          </w:p>
        </w:tc>
        <w:tc>
          <w:tcPr>
            <w:tcW w:w="1290" w:type="dxa"/>
            <w:vAlign w:val="center"/>
          </w:tcPr>
          <w:p w:rsidR="002C0C99" w:rsidRDefault="0053217D" w:rsidP="00CF0EDD">
            <w:pPr>
              <w:pStyle w:val="TableParagraph"/>
              <w:spacing w:before="27"/>
              <w:ind w:left="37" w:right="25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</w:p>
          <w:p w:rsidR="002C0C99" w:rsidRDefault="0053217D" w:rsidP="00CF0EDD">
            <w:pPr>
              <w:pStyle w:val="TableParagraph"/>
              <w:spacing w:before="1" w:line="190" w:lineRule="atLeast"/>
              <w:ind w:left="42" w:right="27"/>
              <w:jc w:val="center"/>
              <w:rPr>
                <w:sz w:val="16"/>
              </w:rPr>
            </w:pPr>
            <w:r>
              <w:rPr>
                <w:sz w:val="16"/>
              </w:rPr>
              <w:t>50%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cobertura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27m</w:t>
            </w:r>
          </w:p>
        </w:tc>
        <w:tc>
          <w:tcPr>
            <w:tcW w:w="1266" w:type="dxa"/>
            <w:vAlign w:val="center"/>
          </w:tcPr>
          <w:p w:rsidR="002C0C99" w:rsidRDefault="0053217D" w:rsidP="00CF0EDD">
            <w:pPr>
              <w:pStyle w:val="TableParagraph"/>
              <w:spacing w:before="27"/>
              <w:ind w:left="48" w:right="3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</w:p>
          <w:p w:rsidR="002C0C99" w:rsidRDefault="0053217D" w:rsidP="00CF0EDD">
            <w:pPr>
              <w:pStyle w:val="TableParagraph"/>
              <w:spacing w:before="1" w:line="190" w:lineRule="atLeast"/>
              <w:ind w:left="51" w:right="38"/>
              <w:jc w:val="center"/>
              <w:rPr>
                <w:sz w:val="16"/>
              </w:rPr>
            </w:pPr>
            <w:r>
              <w:rPr>
                <w:sz w:val="16"/>
              </w:rPr>
              <w:t>50%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cobertura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10m</w:t>
            </w:r>
          </w:p>
        </w:tc>
        <w:tc>
          <w:tcPr>
            <w:tcW w:w="1493" w:type="dxa"/>
            <w:vAlign w:val="center"/>
          </w:tcPr>
          <w:p w:rsidR="002C0C99" w:rsidRPr="00CF0EDD" w:rsidRDefault="0053217D" w:rsidP="00CF0EDD">
            <w:pPr>
              <w:pStyle w:val="TableParagraph"/>
              <w:ind w:left="242" w:right="117"/>
              <w:jc w:val="center"/>
              <w:rPr>
                <w:sz w:val="16"/>
                <w:szCs w:val="16"/>
              </w:rPr>
            </w:pPr>
            <w:r w:rsidRPr="00CF0EDD">
              <w:rPr>
                <w:sz w:val="16"/>
                <w:szCs w:val="16"/>
              </w:rPr>
              <w:t>3,0</w:t>
            </w:r>
            <w:r w:rsidR="00CF0EDD">
              <w:rPr>
                <w:sz w:val="16"/>
                <w:szCs w:val="16"/>
              </w:rPr>
              <w:t>m</w:t>
            </w:r>
            <w:r w:rsidR="00CF0EDD" w:rsidRPr="00CF0EDD">
              <w:rPr>
                <w:sz w:val="16"/>
                <w:szCs w:val="16"/>
              </w:rPr>
              <w:t xml:space="preserve"> para Rua Jd. Botânico e Isento para Rua Maria Angélica</w:t>
            </w:r>
          </w:p>
        </w:tc>
        <w:tc>
          <w:tcPr>
            <w:tcW w:w="1493" w:type="dxa"/>
            <w:vAlign w:val="center"/>
          </w:tcPr>
          <w:p w:rsidR="002C0C99" w:rsidRDefault="002C0C99" w:rsidP="00CF0EDD">
            <w:pPr>
              <w:pStyle w:val="TableParagraph"/>
              <w:jc w:val="center"/>
              <w:rPr>
                <w:rFonts w:ascii="Times New Roman"/>
                <w:sz w:val="19"/>
              </w:rPr>
            </w:pPr>
          </w:p>
          <w:p w:rsidR="002C0C99" w:rsidRDefault="0053217D" w:rsidP="00CF0ED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Ver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COES</w:t>
            </w:r>
          </w:p>
        </w:tc>
      </w:tr>
      <w:tr w:rsidR="002C0C99">
        <w:trPr>
          <w:trHeight w:val="617"/>
        </w:trPr>
        <w:tc>
          <w:tcPr>
            <w:tcW w:w="728" w:type="dxa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53217D">
            <w:pPr>
              <w:pStyle w:val="TableParagraph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</w:t>
            </w:r>
            <w:r w:rsidR="00811520">
              <w:rPr>
                <w:rFonts w:ascii="Calibri"/>
                <w:b/>
                <w:w w:val="105"/>
                <w:sz w:val="17"/>
              </w:rPr>
              <w:t>5</w:t>
            </w:r>
          </w:p>
        </w:tc>
        <w:tc>
          <w:tcPr>
            <w:tcW w:w="3020" w:type="dxa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53217D">
            <w:pPr>
              <w:pStyle w:val="TableParagraph"/>
              <w:ind w:left="49" w:right="37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Rua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do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Lavradio,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nº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165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Centro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21" w:line="190" w:lineRule="atLeast"/>
              <w:ind w:left="397" w:right="383" w:hanging="54"/>
              <w:rPr>
                <w:sz w:val="16"/>
              </w:rPr>
            </w:pPr>
            <w:r>
              <w:rPr>
                <w:sz w:val="16"/>
              </w:rPr>
              <w:t>Residencial I, II;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Comercial I, II;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isento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1"/>
              <w:ind w:left="1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*</w:t>
            </w:r>
          </w:p>
        </w:tc>
        <w:tc>
          <w:tcPr>
            <w:tcW w:w="2556" w:type="dxa"/>
            <w:gridSpan w:val="2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869" w:right="858"/>
              <w:jc w:val="center"/>
              <w:rPr>
                <w:sz w:val="16"/>
              </w:rPr>
            </w:pPr>
            <w:r>
              <w:rPr>
                <w:sz w:val="16"/>
              </w:rPr>
              <w:t>12,5m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isento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Ver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COES</w:t>
            </w:r>
          </w:p>
        </w:tc>
      </w:tr>
      <w:tr w:rsidR="002C0C99">
        <w:trPr>
          <w:trHeight w:val="283"/>
        </w:trPr>
        <w:tc>
          <w:tcPr>
            <w:tcW w:w="728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20"/>
              </w:rPr>
            </w:pPr>
          </w:p>
          <w:p w:rsidR="002C0C99" w:rsidRDefault="0053217D">
            <w:pPr>
              <w:pStyle w:val="TableParagraph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</w:t>
            </w:r>
            <w:r w:rsidR="00811520">
              <w:rPr>
                <w:rFonts w:ascii="Calibri"/>
                <w:b/>
                <w:w w:val="105"/>
                <w:sz w:val="17"/>
              </w:rPr>
              <w:t>6</w:t>
            </w:r>
          </w:p>
        </w:tc>
        <w:tc>
          <w:tcPr>
            <w:tcW w:w="3020" w:type="dxa"/>
            <w:vMerge w:val="restart"/>
          </w:tcPr>
          <w:p w:rsidR="002C0C99" w:rsidRDefault="0053217D">
            <w:pPr>
              <w:pStyle w:val="TableParagraph"/>
              <w:spacing w:before="13" w:line="210" w:lineRule="atLeast"/>
              <w:ind w:left="49" w:right="34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Rua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Odilon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Martins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de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Andrade,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s/n°,</w:t>
            </w:r>
            <w:r>
              <w:rPr>
                <w:rFonts w:ascii="Calibri" w:hAnsi="Calibri"/>
                <w:b/>
                <w:spacing w:val="-3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Lote 2 do PAL 42176 - Recreio dos</w:t>
            </w:r>
            <w:r>
              <w:rPr>
                <w:rFonts w:ascii="Calibri" w:hAnsi="Calibri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Bandeirantes</w:t>
            </w:r>
          </w:p>
        </w:tc>
        <w:tc>
          <w:tcPr>
            <w:tcW w:w="1910" w:type="dxa"/>
            <w:vMerge w:val="restart"/>
          </w:tcPr>
          <w:p w:rsidR="002C0C99" w:rsidRDefault="0053217D">
            <w:pPr>
              <w:pStyle w:val="TableParagraph"/>
              <w:spacing w:before="51" w:line="249" w:lineRule="auto"/>
              <w:ind w:left="388" w:right="372"/>
              <w:jc w:val="center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II;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Comercial I;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1206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21"/>
              </w:rPr>
            </w:pPr>
          </w:p>
          <w:p w:rsidR="002C0C99" w:rsidRDefault="0053217D">
            <w:pPr>
              <w:pStyle w:val="TableParagraph"/>
              <w:spacing w:before="1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206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21"/>
              </w:rPr>
            </w:pPr>
          </w:p>
          <w:p w:rsidR="002C0C99" w:rsidRDefault="0053217D">
            <w:pPr>
              <w:pStyle w:val="TableParagraph"/>
              <w:spacing w:before="1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06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21"/>
              </w:rPr>
            </w:pPr>
          </w:p>
          <w:p w:rsidR="002C0C99" w:rsidRDefault="0053217D">
            <w:pPr>
              <w:pStyle w:val="TableParagraph"/>
              <w:spacing w:before="1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2556" w:type="dxa"/>
            <w:gridSpan w:val="2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21"/>
              </w:rPr>
            </w:pPr>
          </w:p>
          <w:p w:rsidR="002C0C99" w:rsidRDefault="0053217D">
            <w:pPr>
              <w:pStyle w:val="TableParagraph"/>
              <w:spacing w:before="1"/>
              <w:ind w:left="31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pavtos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cobertura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(50%)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51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51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</w:tr>
      <w:tr w:rsidR="002C0C99">
        <w:trPr>
          <w:trHeight w:val="378"/>
        </w:trPr>
        <w:tc>
          <w:tcPr>
            <w:tcW w:w="728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99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99"/>
              <w:ind w:left="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 w:rsidR="002C0C99">
        <w:trPr>
          <w:trHeight w:val="617"/>
        </w:trPr>
        <w:tc>
          <w:tcPr>
            <w:tcW w:w="728" w:type="dxa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53217D">
            <w:pPr>
              <w:pStyle w:val="TableParagraph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</w:t>
            </w:r>
            <w:r w:rsidR="00811520">
              <w:rPr>
                <w:rFonts w:ascii="Calibri"/>
                <w:b/>
                <w:w w:val="105"/>
                <w:sz w:val="17"/>
              </w:rPr>
              <w:t>7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99" w:line="249" w:lineRule="auto"/>
              <w:ind w:left="1052" w:right="257" w:hanging="777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Rua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Beatriz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Larragoiti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Lucas,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s/n°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Cidade</w:t>
            </w:r>
            <w:r>
              <w:rPr>
                <w:rFonts w:ascii="Calibri" w:hAnsi="Calibri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Nova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21" w:line="190" w:lineRule="atLeast"/>
              <w:ind w:left="344" w:right="328"/>
              <w:jc w:val="center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comercial I, 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1"/>
              <w:ind w:left="1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*</w:t>
            </w:r>
          </w:p>
        </w:tc>
        <w:tc>
          <w:tcPr>
            <w:tcW w:w="2556" w:type="dxa"/>
            <w:gridSpan w:val="2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524"/>
              <w:rPr>
                <w:sz w:val="16"/>
              </w:rPr>
            </w:pPr>
            <w:r>
              <w:rPr>
                <w:sz w:val="16"/>
              </w:rPr>
              <w:t>Altura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máxima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34,0m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Ver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COES</w:t>
            </w:r>
          </w:p>
        </w:tc>
      </w:tr>
      <w:tr w:rsidR="002C0C99">
        <w:trPr>
          <w:trHeight w:val="617"/>
        </w:trPr>
        <w:tc>
          <w:tcPr>
            <w:tcW w:w="728" w:type="dxa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811520">
            <w:pPr>
              <w:pStyle w:val="TableParagraph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38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99" w:line="249" w:lineRule="auto"/>
              <w:ind w:left="1061" w:right="164" w:hanging="880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7"/>
              </w:rPr>
              <w:t>Estrada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7"/>
              </w:rPr>
              <w:t>Coronel</w:t>
            </w:r>
            <w:r>
              <w:rPr>
                <w:rFonts w:ascii="Calibri" w:hAns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Pedro</w:t>
            </w:r>
            <w:r>
              <w:rPr>
                <w:rFonts w:ascii="Calibri" w:hAns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Correia,</w:t>
            </w:r>
            <w:r>
              <w:rPr>
                <w:rFonts w:ascii="Calibri" w:hAns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s/n°</w:t>
            </w:r>
            <w:r>
              <w:rPr>
                <w:rFonts w:ascii="Calibri" w:hAns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3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Jacarepaguá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21" w:line="190" w:lineRule="atLeast"/>
              <w:ind w:left="344" w:right="328"/>
              <w:jc w:val="center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II;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Comercial I;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2556" w:type="dxa"/>
            <w:gridSpan w:val="2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758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</w:tr>
      <w:tr w:rsidR="002C0C99">
        <w:trPr>
          <w:trHeight w:val="617"/>
        </w:trPr>
        <w:tc>
          <w:tcPr>
            <w:tcW w:w="728" w:type="dxa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811520">
            <w:pPr>
              <w:pStyle w:val="TableParagraph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39</w:t>
            </w:r>
          </w:p>
        </w:tc>
        <w:tc>
          <w:tcPr>
            <w:tcW w:w="3020" w:type="dxa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53217D">
            <w:pPr>
              <w:pStyle w:val="TableParagraph"/>
              <w:ind w:left="49" w:right="37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Area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Av.Segal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,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s/n°-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Del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Castilho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21" w:line="190" w:lineRule="atLeast"/>
              <w:ind w:left="423" w:right="368" w:hanging="36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II;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Comercial I, II;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1"/>
              <w:ind w:left="1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*</w:t>
            </w:r>
          </w:p>
        </w:tc>
        <w:tc>
          <w:tcPr>
            <w:tcW w:w="1290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7" w:right="25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pav</w:t>
            </w:r>
          </w:p>
        </w:tc>
        <w:tc>
          <w:tcPr>
            <w:tcW w:w="126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48" w:right="3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pav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Ver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COES</w:t>
            </w:r>
          </w:p>
        </w:tc>
      </w:tr>
      <w:tr w:rsidR="002C0C99">
        <w:trPr>
          <w:trHeight w:val="426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11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4</w:t>
            </w:r>
            <w:r w:rsidR="00811520">
              <w:rPr>
                <w:rFonts w:ascii="Calibri"/>
                <w:b/>
                <w:w w:val="105"/>
                <w:sz w:val="17"/>
              </w:rPr>
              <w:t>0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111"/>
              <w:ind w:left="49" w:right="37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Rua</w:t>
            </w:r>
            <w:r>
              <w:rPr>
                <w:rFonts w:ascii="Calibri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do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Livramento,</w:t>
            </w:r>
            <w:r>
              <w:rPr>
                <w:rFonts w:ascii="Calibri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94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Gamboa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21" w:line="190" w:lineRule="atLeast"/>
              <w:ind w:left="596" w:right="259" w:hanging="31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Residencial, </w:t>
            </w:r>
            <w:r>
              <w:rPr>
                <w:sz w:val="16"/>
              </w:rPr>
              <w:t>Misto,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Comercial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23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2,1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23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46"/>
              <w:ind w:left="1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*</w:t>
            </w:r>
          </w:p>
        </w:tc>
        <w:tc>
          <w:tcPr>
            <w:tcW w:w="2556" w:type="dxa"/>
            <w:gridSpan w:val="2"/>
          </w:tcPr>
          <w:p w:rsidR="002C0C99" w:rsidRDefault="0053217D">
            <w:pPr>
              <w:pStyle w:val="TableParagraph"/>
              <w:spacing w:before="123"/>
              <w:ind w:left="869" w:right="858"/>
              <w:jc w:val="center"/>
              <w:rPr>
                <w:sz w:val="16"/>
              </w:rPr>
            </w:pPr>
            <w:r>
              <w:rPr>
                <w:sz w:val="16"/>
              </w:rPr>
              <w:t>11m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23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isento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23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Ver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COES</w:t>
            </w:r>
          </w:p>
        </w:tc>
      </w:tr>
      <w:tr w:rsidR="002C0C99">
        <w:trPr>
          <w:trHeight w:val="749"/>
        </w:trPr>
        <w:tc>
          <w:tcPr>
            <w:tcW w:w="728" w:type="dxa"/>
          </w:tcPr>
          <w:p w:rsidR="002C0C99" w:rsidRDefault="002C0C99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2C0C99" w:rsidRDefault="0053217D">
            <w:pPr>
              <w:pStyle w:val="TableParagraph"/>
              <w:spacing w:before="1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4</w:t>
            </w:r>
            <w:r w:rsidR="00811520">
              <w:rPr>
                <w:rFonts w:ascii="Calibri"/>
                <w:b/>
                <w:w w:val="105"/>
                <w:sz w:val="17"/>
              </w:rPr>
              <w:t>1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159"/>
              <w:ind w:left="187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Rua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Eduardo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Leite,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s/nº,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Lote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do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PAL</w:t>
            </w:r>
          </w:p>
          <w:p w:rsidR="002C0C99" w:rsidRDefault="0053217D">
            <w:pPr>
              <w:pStyle w:val="TableParagraph"/>
              <w:spacing w:before="7"/>
              <w:ind w:left="65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37.583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Campo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Grande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87" w:line="249" w:lineRule="auto"/>
              <w:ind w:left="556" w:right="391" w:hanging="147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Comercial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2C0C99" w:rsidRDefault="0053217D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2C0C99" w:rsidRDefault="0053217D">
            <w:pPr>
              <w:pStyle w:val="TableParagraph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2556" w:type="dxa"/>
            <w:gridSpan w:val="2"/>
          </w:tcPr>
          <w:p w:rsidR="002C0C99" w:rsidRDefault="002C0C99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2C0C99" w:rsidRDefault="0053217D">
            <w:pPr>
              <w:pStyle w:val="TableParagraph"/>
              <w:ind w:left="869" w:right="85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pav./11m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Ver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COES</w:t>
            </w:r>
          </w:p>
        </w:tc>
      </w:tr>
    </w:tbl>
    <w:p w:rsidR="002C0C99" w:rsidRDefault="002C0C99">
      <w:pPr>
        <w:jc w:val="center"/>
        <w:rPr>
          <w:sz w:val="16"/>
        </w:rPr>
        <w:sectPr w:rsidR="002C0C99">
          <w:pgSz w:w="16860" w:h="11920" w:orient="landscape"/>
          <w:pgMar w:top="1040" w:right="9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"/>
        <w:gridCol w:w="696"/>
        <w:gridCol w:w="26"/>
        <w:gridCol w:w="3124"/>
        <w:gridCol w:w="1843"/>
        <w:gridCol w:w="1134"/>
        <w:gridCol w:w="1276"/>
        <w:gridCol w:w="1134"/>
        <w:gridCol w:w="1318"/>
        <w:gridCol w:w="9"/>
        <w:gridCol w:w="1224"/>
        <w:gridCol w:w="1560"/>
        <w:gridCol w:w="1471"/>
      </w:tblGrid>
      <w:tr w:rsidR="002C0C99" w:rsidTr="00177189">
        <w:trPr>
          <w:trHeight w:val="378"/>
        </w:trPr>
        <w:tc>
          <w:tcPr>
            <w:tcW w:w="14821" w:type="dxa"/>
            <w:gridSpan w:val="13"/>
          </w:tcPr>
          <w:p w:rsidR="002C0C99" w:rsidRDefault="0053217D">
            <w:pPr>
              <w:pStyle w:val="TableParagraph"/>
              <w:spacing w:before="71"/>
              <w:ind w:left="6941" w:right="693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lastRenderedPageBreak/>
              <w:t>ANEXO</w:t>
            </w:r>
            <w:r>
              <w:rPr>
                <w:rFonts w:asci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III</w:t>
            </w:r>
          </w:p>
        </w:tc>
      </w:tr>
      <w:tr w:rsidR="002C0C99" w:rsidTr="00177189">
        <w:trPr>
          <w:trHeight w:val="378"/>
        </w:trPr>
        <w:tc>
          <w:tcPr>
            <w:tcW w:w="728" w:type="dxa"/>
            <w:gridSpan w:val="3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1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Item</w:t>
            </w:r>
          </w:p>
        </w:tc>
        <w:tc>
          <w:tcPr>
            <w:tcW w:w="3124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49" w:right="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Imóvel</w:t>
            </w:r>
          </w:p>
        </w:tc>
        <w:tc>
          <w:tcPr>
            <w:tcW w:w="1843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Usos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permitidos</w:t>
            </w:r>
          </w:p>
        </w:tc>
        <w:tc>
          <w:tcPr>
            <w:tcW w:w="1134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68" w:right="35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CAM</w:t>
            </w:r>
          </w:p>
        </w:tc>
        <w:tc>
          <w:tcPr>
            <w:tcW w:w="1276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(%)</w:t>
            </w:r>
          </w:p>
        </w:tc>
        <w:tc>
          <w:tcPr>
            <w:tcW w:w="1134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spacing w:line="249" w:lineRule="auto"/>
              <w:ind w:left="451" w:right="102" w:hanging="3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Lote mínimo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(m²)</w:t>
            </w:r>
          </w:p>
        </w:tc>
        <w:tc>
          <w:tcPr>
            <w:tcW w:w="2551" w:type="dxa"/>
            <w:gridSpan w:val="3"/>
            <w:shd w:val="clear" w:color="auto" w:fill="CCCCCC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869" w:right="85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Gabarito</w:t>
            </w:r>
          </w:p>
        </w:tc>
        <w:tc>
          <w:tcPr>
            <w:tcW w:w="1560" w:type="dxa"/>
            <w:vMerge w:val="restart"/>
            <w:shd w:val="clear" w:color="auto" w:fill="CCCCCC"/>
          </w:tcPr>
          <w:p w:rsidR="002C0C99" w:rsidRDefault="0053217D">
            <w:pPr>
              <w:pStyle w:val="TableParagraph"/>
              <w:spacing w:before="123" w:line="249" w:lineRule="auto"/>
              <w:ind w:left="264" w:right="2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Afastamento</w:t>
            </w:r>
            <w:r>
              <w:rPr>
                <w:rFonts w:asci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Frontal</w:t>
            </w:r>
          </w:p>
          <w:p w:rsidR="002C0C99" w:rsidRDefault="0053217D">
            <w:pPr>
              <w:pStyle w:val="TableParagraph"/>
              <w:spacing w:line="183" w:lineRule="exact"/>
              <w:ind w:left="262" w:right="2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(m)</w:t>
            </w:r>
          </w:p>
        </w:tc>
        <w:tc>
          <w:tcPr>
            <w:tcW w:w="1471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spacing w:line="249" w:lineRule="auto"/>
              <w:ind w:left="362" w:hanging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Afastamento</w:t>
            </w:r>
            <w:r>
              <w:rPr>
                <w:rFonts w:asci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lateral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(m)</w:t>
            </w:r>
          </w:p>
        </w:tc>
      </w:tr>
      <w:tr w:rsidR="002C0C99" w:rsidTr="00177189">
        <w:trPr>
          <w:trHeight w:val="414"/>
        </w:trPr>
        <w:tc>
          <w:tcPr>
            <w:tcW w:w="728" w:type="dxa"/>
            <w:gridSpan w:val="3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  <w:shd w:val="clear" w:color="auto" w:fill="CCCCCC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53217D">
            <w:pPr>
              <w:pStyle w:val="TableParagraph"/>
              <w:ind w:left="3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Afastado</w:t>
            </w:r>
          </w:p>
        </w:tc>
        <w:tc>
          <w:tcPr>
            <w:tcW w:w="1224" w:type="dxa"/>
            <w:shd w:val="clear" w:color="auto" w:fill="CCCCCC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53217D">
            <w:pPr>
              <w:pStyle w:val="TableParagraph"/>
              <w:ind w:left="1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Não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afastado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</w:tr>
      <w:tr w:rsidR="002C0C99" w:rsidTr="00177189">
        <w:trPr>
          <w:trHeight w:val="355"/>
        </w:trPr>
        <w:tc>
          <w:tcPr>
            <w:tcW w:w="728" w:type="dxa"/>
            <w:gridSpan w:val="3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spacing w:before="1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4</w:t>
            </w:r>
            <w:r w:rsidR="00811520">
              <w:rPr>
                <w:rFonts w:ascii="Calibri"/>
                <w:b/>
                <w:w w:val="105"/>
                <w:sz w:val="17"/>
              </w:rPr>
              <w:t>2</w:t>
            </w:r>
          </w:p>
        </w:tc>
        <w:tc>
          <w:tcPr>
            <w:tcW w:w="3124" w:type="dxa"/>
            <w:vMerge w:val="restart"/>
          </w:tcPr>
          <w:p w:rsidR="002C0C99" w:rsidRDefault="002C0C99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2C0C99" w:rsidRDefault="0053217D">
            <w:pPr>
              <w:pStyle w:val="TableParagraph"/>
              <w:spacing w:before="1" w:line="249" w:lineRule="auto"/>
              <w:ind w:left="575" w:right="22" w:hanging="535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Estrada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do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Joá,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lotes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673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678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QD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22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do</w:t>
            </w:r>
            <w:r>
              <w:rPr>
                <w:rFonts w:ascii="Calibri" w:hAnsi="Calibri"/>
                <w:b/>
                <w:spacing w:val="-3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PAL</w:t>
            </w:r>
            <w:r>
              <w:rPr>
                <w:rFonts w:ascii="Calibri" w:hAnsi="Calibri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7697</w:t>
            </w:r>
            <w:r>
              <w:rPr>
                <w:rFonts w:ascii="Calibri" w:hAnsi="Calibri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Barra</w:t>
            </w:r>
            <w:r>
              <w:rPr>
                <w:rFonts w:ascii="Calibri" w:hAnsi="Calibri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da</w:t>
            </w:r>
            <w:r>
              <w:rPr>
                <w:rFonts w:ascii="Calibri" w:hAnsi="Calibri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Tijuca</w:t>
            </w:r>
          </w:p>
        </w:tc>
        <w:tc>
          <w:tcPr>
            <w:tcW w:w="1843" w:type="dxa"/>
          </w:tcPr>
          <w:p w:rsidR="002C0C99" w:rsidRDefault="0053217D">
            <w:pPr>
              <w:pStyle w:val="TableParagraph"/>
              <w:spacing w:before="87"/>
              <w:ind w:left="62" w:right="49"/>
              <w:jc w:val="center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1134" w:type="dxa"/>
          </w:tcPr>
          <w:p w:rsidR="002C0C99" w:rsidRDefault="0053217D">
            <w:pPr>
              <w:pStyle w:val="TableParagraph"/>
              <w:spacing w:before="8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276" w:type="dxa"/>
          </w:tcPr>
          <w:p w:rsidR="002C0C99" w:rsidRDefault="0053217D">
            <w:pPr>
              <w:pStyle w:val="TableParagraph"/>
              <w:spacing w:before="87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134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32"/>
              </w:rPr>
            </w:pPr>
          </w:p>
          <w:p w:rsidR="002C0C99" w:rsidRDefault="0053217D">
            <w:pPr>
              <w:pStyle w:val="TableParagraph"/>
              <w:spacing w:before="227"/>
              <w:ind w:left="1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*</w:t>
            </w:r>
          </w:p>
        </w:tc>
        <w:tc>
          <w:tcPr>
            <w:tcW w:w="2551" w:type="dxa"/>
            <w:gridSpan w:val="3"/>
          </w:tcPr>
          <w:p w:rsidR="002C0C99" w:rsidRDefault="0053217D">
            <w:pPr>
              <w:pStyle w:val="TableParagraph"/>
              <w:spacing w:before="87"/>
              <w:ind w:left="80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</w:p>
        </w:tc>
        <w:tc>
          <w:tcPr>
            <w:tcW w:w="1560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2C0C99" w:rsidRDefault="0053217D">
            <w:pPr>
              <w:pStyle w:val="TableParagraph"/>
              <w:ind w:left="262" w:right="253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71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2C0C99" w:rsidRDefault="0053217D">
            <w:pPr>
              <w:pStyle w:val="TableParagraph"/>
              <w:ind w:left="376"/>
              <w:rPr>
                <w:sz w:val="16"/>
              </w:rPr>
            </w:pPr>
            <w:r>
              <w:rPr>
                <w:sz w:val="16"/>
              </w:rPr>
              <w:t>Ver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COES</w:t>
            </w:r>
          </w:p>
        </w:tc>
      </w:tr>
      <w:tr w:rsidR="002C0C99" w:rsidTr="00177189">
        <w:trPr>
          <w:trHeight w:val="581"/>
        </w:trPr>
        <w:tc>
          <w:tcPr>
            <w:tcW w:w="728" w:type="dxa"/>
            <w:gridSpan w:val="3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C0C99" w:rsidRDefault="002C0C9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C0C99" w:rsidRDefault="0053217D">
            <w:pPr>
              <w:pStyle w:val="TableParagraph"/>
              <w:ind w:left="62" w:right="49"/>
              <w:jc w:val="center"/>
              <w:rPr>
                <w:sz w:val="16"/>
              </w:rPr>
            </w:pPr>
            <w:r>
              <w:rPr>
                <w:sz w:val="16"/>
              </w:rPr>
              <w:t>Comercial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1134" w:type="dxa"/>
          </w:tcPr>
          <w:p w:rsidR="002C0C99" w:rsidRDefault="002C0C9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276" w:type="dxa"/>
          </w:tcPr>
          <w:p w:rsidR="002C0C99" w:rsidRDefault="002C0C9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C0C99" w:rsidRDefault="0053217D">
            <w:pPr>
              <w:pStyle w:val="TableParagraph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3"/>
          </w:tcPr>
          <w:p w:rsidR="002C0C99" w:rsidRDefault="002C0C9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C0C99" w:rsidRDefault="0053217D">
            <w:pPr>
              <w:pStyle w:val="TableParagraph"/>
              <w:ind w:left="80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</w:tr>
      <w:tr w:rsidR="002C0C99" w:rsidTr="00177189">
        <w:trPr>
          <w:trHeight w:val="952"/>
        </w:trPr>
        <w:tc>
          <w:tcPr>
            <w:tcW w:w="728" w:type="dxa"/>
            <w:gridSpan w:val="3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spacing w:before="1"/>
              <w:ind w:left="273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4</w:t>
            </w:r>
            <w:r w:rsidR="00811520">
              <w:rPr>
                <w:rFonts w:ascii="Calibri"/>
                <w:b/>
                <w:w w:val="105"/>
                <w:sz w:val="17"/>
              </w:rPr>
              <w:t>3</w:t>
            </w:r>
          </w:p>
        </w:tc>
        <w:tc>
          <w:tcPr>
            <w:tcW w:w="3124" w:type="dxa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spacing w:before="1"/>
              <w:ind w:left="219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pacing w:val="-1"/>
                <w:w w:val="105"/>
                <w:sz w:val="17"/>
              </w:rPr>
              <w:t>Rua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Gago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Coutinho,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52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Laranjeiras</w:t>
            </w:r>
          </w:p>
        </w:tc>
        <w:tc>
          <w:tcPr>
            <w:tcW w:w="1843" w:type="dxa"/>
          </w:tcPr>
          <w:p w:rsidR="002C0C99" w:rsidRDefault="002C0C9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C0C99" w:rsidRDefault="0053217D">
            <w:pPr>
              <w:pStyle w:val="TableParagraph"/>
              <w:spacing w:line="249" w:lineRule="auto"/>
              <w:ind w:left="538" w:right="391" w:hanging="129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Comercial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1134" w:type="dxa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1276" w:type="dxa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2C0C99" w:rsidRDefault="0053217D">
            <w:pPr>
              <w:pStyle w:val="TableParagraph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134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2C0C99" w:rsidRDefault="0053217D">
            <w:pPr>
              <w:pStyle w:val="TableParagraph"/>
              <w:spacing w:before="1"/>
              <w:ind w:left="1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*</w:t>
            </w:r>
          </w:p>
        </w:tc>
        <w:tc>
          <w:tcPr>
            <w:tcW w:w="2551" w:type="dxa"/>
            <w:gridSpan w:val="3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2C0C99" w:rsidRDefault="0053217D">
            <w:pPr>
              <w:pStyle w:val="TableParagraph"/>
              <w:ind w:left="758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</w:p>
        </w:tc>
        <w:tc>
          <w:tcPr>
            <w:tcW w:w="1560" w:type="dxa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71" w:type="dxa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Ver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COES</w:t>
            </w:r>
          </w:p>
        </w:tc>
      </w:tr>
      <w:tr w:rsidR="002C0C99" w:rsidTr="00177189">
        <w:trPr>
          <w:trHeight w:val="546"/>
        </w:trPr>
        <w:tc>
          <w:tcPr>
            <w:tcW w:w="728" w:type="dxa"/>
            <w:gridSpan w:val="3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273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4</w:t>
            </w:r>
            <w:r w:rsidR="00811520">
              <w:rPr>
                <w:rFonts w:ascii="Calibri"/>
                <w:b/>
                <w:w w:val="105"/>
                <w:sz w:val="17"/>
              </w:rPr>
              <w:t>4</w:t>
            </w:r>
          </w:p>
        </w:tc>
        <w:tc>
          <w:tcPr>
            <w:tcW w:w="3124" w:type="dxa"/>
          </w:tcPr>
          <w:p w:rsidR="002C0C99" w:rsidRDefault="0053217D">
            <w:pPr>
              <w:pStyle w:val="TableParagraph"/>
              <w:spacing w:before="96" w:line="210" w:lineRule="atLeast"/>
              <w:ind w:left="277" w:right="50" w:hanging="209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Rua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Helena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Miranda,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s/n°</w:t>
            </w:r>
            <w:r>
              <w:rPr>
                <w:rFonts w:ascii="Calibri" w:hAnsi="Calibri"/>
                <w:b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Recreio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dos</w:t>
            </w:r>
            <w:r>
              <w:rPr>
                <w:rFonts w:ascii="Calibri" w:hAnsi="Calibri"/>
                <w:b/>
                <w:spacing w:val="-3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Bandeirantes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Lote</w:t>
            </w:r>
            <w:r>
              <w:rPr>
                <w:rFonts w:ascii="Calibri" w:hAns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do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PAL</w:t>
            </w:r>
            <w:r>
              <w:rPr>
                <w:rFonts w:ascii="Calibri" w:hAns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34.291</w:t>
            </w:r>
          </w:p>
        </w:tc>
        <w:tc>
          <w:tcPr>
            <w:tcW w:w="1843" w:type="dxa"/>
          </w:tcPr>
          <w:p w:rsidR="002C0C99" w:rsidRDefault="0053217D">
            <w:pPr>
              <w:pStyle w:val="TableParagraph"/>
              <w:spacing w:before="87" w:line="249" w:lineRule="auto"/>
              <w:ind w:left="445" w:right="368" w:hanging="58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1134" w:type="dxa"/>
          </w:tcPr>
          <w:p w:rsidR="002C0C99" w:rsidRDefault="002C0C99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2,1</w:t>
            </w:r>
          </w:p>
        </w:tc>
        <w:tc>
          <w:tcPr>
            <w:tcW w:w="1276" w:type="dxa"/>
          </w:tcPr>
          <w:p w:rsidR="002C0C99" w:rsidRDefault="002C0C99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2C0C99" w:rsidRDefault="0053217D">
            <w:pPr>
              <w:pStyle w:val="TableParagraph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34" w:type="dxa"/>
          </w:tcPr>
          <w:p w:rsidR="002C0C99" w:rsidRDefault="0053217D">
            <w:pPr>
              <w:pStyle w:val="TableParagraph"/>
              <w:spacing w:before="106"/>
              <w:ind w:left="1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*</w:t>
            </w:r>
          </w:p>
        </w:tc>
        <w:tc>
          <w:tcPr>
            <w:tcW w:w="2551" w:type="dxa"/>
            <w:gridSpan w:val="3"/>
          </w:tcPr>
          <w:p w:rsidR="002C0C99" w:rsidRDefault="002C0C99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2C0C99" w:rsidRDefault="0053217D">
            <w:pPr>
              <w:pStyle w:val="TableParagraph"/>
              <w:ind w:left="758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</w:p>
        </w:tc>
        <w:tc>
          <w:tcPr>
            <w:tcW w:w="1560" w:type="dxa"/>
          </w:tcPr>
          <w:p w:rsidR="002C0C99" w:rsidRDefault="002C0C99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471" w:type="dxa"/>
          </w:tcPr>
          <w:p w:rsidR="002C0C99" w:rsidRDefault="002C0C99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Ver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COES</w:t>
            </w:r>
          </w:p>
        </w:tc>
      </w:tr>
      <w:tr w:rsidR="002C0C99" w:rsidTr="00177189">
        <w:trPr>
          <w:trHeight w:val="629"/>
        </w:trPr>
        <w:tc>
          <w:tcPr>
            <w:tcW w:w="728" w:type="dxa"/>
            <w:gridSpan w:val="3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53217D">
            <w:pPr>
              <w:pStyle w:val="TableParagraph"/>
              <w:ind w:left="273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4</w:t>
            </w:r>
            <w:r w:rsidR="00811520">
              <w:rPr>
                <w:rFonts w:ascii="Calibri"/>
                <w:b/>
                <w:w w:val="105"/>
                <w:sz w:val="17"/>
              </w:rPr>
              <w:t>5</w:t>
            </w:r>
          </w:p>
        </w:tc>
        <w:tc>
          <w:tcPr>
            <w:tcW w:w="3124" w:type="dxa"/>
          </w:tcPr>
          <w:p w:rsidR="002C0C99" w:rsidRDefault="0053217D">
            <w:pPr>
              <w:pStyle w:val="TableParagraph"/>
              <w:spacing w:before="99" w:line="249" w:lineRule="auto"/>
              <w:ind w:left="1316" w:right="39" w:hanging="1243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Av.</w:t>
            </w:r>
            <w:r>
              <w:rPr>
                <w:rFonts w:ascii="Calibri" w:hAnsi="Calibri"/>
                <w:b/>
                <w:spacing w:val="6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Dom</w:t>
            </w:r>
            <w:r>
              <w:rPr>
                <w:rFonts w:ascii="Calibri" w:hAnsi="Calibri"/>
                <w:b/>
                <w:spacing w:val="7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Helder</w:t>
            </w:r>
            <w:r>
              <w:rPr>
                <w:rFonts w:ascii="Calibri" w:hAnsi="Calibri"/>
                <w:b/>
                <w:spacing w:val="7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Câmara,</w:t>
            </w:r>
            <w:r>
              <w:rPr>
                <w:rFonts w:ascii="Calibri" w:hAnsi="Calibri"/>
                <w:b/>
                <w:spacing w:val="7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s/n°</w:t>
            </w:r>
            <w:r>
              <w:rPr>
                <w:rFonts w:ascii="Calibri" w:hAnsi="Calibri"/>
                <w:b/>
                <w:spacing w:val="7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-</w:t>
            </w:r>
            <w:r>
              <w:rPr>
                <w:rFonts w:ascii="Calibri" w:hAnsi="Calibri"/>
                <w:b/>
                <w:spacing w:val="7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Engenho</w:t>
            </w:r>
            <w:r>
              <w:rPr>
                <w:rFonts w:ascii="Calibri" w:hAnsi="Calibri"/>
                <w:b/>
                <w:spacing w:val="-36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Novo</w:t>
            </w:r>
          </w:p>
        </w:tc>
        <w:tc>
          <w:tcPr>
            <w:tcW w:w="1843" w:type="dxa"/>
          </w:tcPr>
          <w:p w:rsidR="002C0C99" w:rsidRDefault="0053217D">
            <w:pPr>
              <w:pStyle w:val="TableParagraph"/>
              <w:spacing w:before="33" w:line="190" w:lineRule="atLeast"/>
              <w:ind w:left="441" w:right="368" w:hanging="54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II;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Comercial I, II;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1134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27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134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1327" w:type="dxa"/>
            <w:gridSpan w:val="2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</w:p>
        </w:tc>
        <w:tc>
          <w:tcPr>
            <w:tcW w:w="1224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</w:p>
        </w:tc>
        <w:tc>
          <w:tcPr>
            <w:tcW w:w="1560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71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Ver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COES</w:t>
            </w:r>
          </w:p>
        </w:tc>
      </w:tr>
      <w:tr w:rsidR="002C0C99" w:rsidTr="00177189">
        <w:trPr>
          <w:trHeight w:val="677"/>
        </w:trPr>
        <w:tc>
          <w:tcPr>
            <w:tcW w:w="728" w:type="dxa"/>
            <w:gridSpan w:val="3"/>
          </w:tcPr>
          <w:p w:rsidR="002C0C99" w:rsidRDefault="002C0C99">
            <w:pPr>
              <w:pStyle w:val="TableParagraph"/>
              <w:rPr>
                <w:rFonts w:ascii="Times New Roman"/>
                <w:sz w:val="20"/>
              </w:rPr>
            </w:pPr>
          </w:p>
          <w:p w:rsidR="002C0C99" w:rsidRDefault="0053217D">
            <w:pPr>
              <w:pStyle w:val="TableParagraph"/>
              <w:ind w:left="273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4</w:t>
            </w:r>
            <w:r w:rsidR="00811520">
              <w:rPr>
                <w:rFonts w:ascii="Calibri"/>
                <w:b/>
                <w:w w:val="105"/>
                <w:sz w:val="17"/>
              </w:rPr>
              <w:t>6</w:t>
            </w:r>
          </w:p>
        </w:tc>
        <w:tc>
          <w:tcPr>
            <w:tcW w:w="3124" w:type="dxa"/>
          </w:tcPr>
          <w:p w:rsidR="002C0C99" w:rsidRDefault="0053217D">
            <w:pPr>
              <w:pStyle w:val="TableParagraph"/>
              <w:spacing w:before="13" w:line="210" w:lineRule="atLeast"/>
              <w:ind w:left="49" w:right="34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Av.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Guiomar</w:t>
            </w:r>
            <w:r>
              <w:rPr>
                <w:rFonts w:ascii="Calibri" w:hAnsi="Calibri"/>
                <w:b/>
                <w:spacing w:val="6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de</w:t>
            </w:r>
            <w:r>
              <w:rPr>
                <w:rFonts w:ascii="Calibri" w:hAnsi="Calibri"/>
                <w:b/>
                <w:spacing w:val="6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Novaes,</w:t>
            </w:r>
            <w:r>
              <w:rPr>
                <w:rFonts w:ascii="Calibri" w:hAnsi="Calibri"/>
                <w:b/>
                <w:spacing w:val="6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s/nº</w:t>
            </w:r>
            <w:r>
              <w:rPr>
                <w:rFonts w:ascii="Calibri" w:hAnsi="Calibri"/>
                <w:b/>
                <w:spacing w:val="12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(Área</w:t>
            </w:r>
            <w:r>
              <w:rPr>
                <w:rFonts w:ascii="Calibri" w:hAnsi="Calibri"/>
                <w:b/>
                <w:spacing w:val="6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R-5</w:t>
            </w:r>
            <w:r>
              <w:rPr>
                <w:rFonts w:ascii="Calibri" w:hAnsi="Calibri"/>
                <w:b/>
                <w:spacing w:val="-36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do PAL 34.291) – Recreio dos</w:t>
            </w:r>
            <w:r>
              <w:rPr>
                <w:rFonts w:ascii="Calibri" w:hAnsi="Calibri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Bandeirantes</w:t>
            </w:r>
          </w:p>
        </w:tc>
        <w:tc>
          <w:tcPr>
            <w:tcW w:w="1843" w:type="dxa"/>
          </w:tcPr>
          <w:p w:rsidR="002C0C99" w:rsidRDefault="0053217D">
            <w:pPr>
              <w:pStyle w:val="TableParagraph"/>
              <w:spacing w:before="147" w:line="249" w:lineRule="auto"/>
              <w:ind w:left="445" w:right="415" w:hanging="5"/>
              <w:rPr>
                <w:sz w:val="16"/>
              </w:rPr>
            </w:pPr>
            <w:r>
              <w:rPr>
                <w:sz w:val="16"/>
              </w:rPr>
              <w:t>Comercial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II;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1134" w:type="dxa"/>
          </w:tcPr>
          <w:p w:rsidR="002C0C99" w:rsidRDefault="002C0C99">
            <w:pPr>
              <w:pStyle w:val="TableParagraph"/>
              <w:rPr>
                <w:rFonts w:ascii="Times New Roman"/>
                <w:sz w:val="21"/>
              </w:rPr>
            </w:pPr>
          </w:p>
          <w:p w:rsidR="002C0C99" w:rsidRDefault="0053217D">
            <w:pPr>
              <w:pStyle w:val="TableParagraph"/>
              <w:spacing w:before="1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276" w:type="dxa"/>
          </w:tcPr>
          <w:p w:rsidR="002C0C99" w:rsidRDefault="002C0C99">
            <w:pPr>
              <w:pStyle w:val="TableParagraph"/>
              <w:rPr>
                <w:rFonts w:ascii="Times New Roman"/>
                <w:sz w:val="21"/>
              </w:rPr>
            </w:pPr>
          </w:p>
          <w:p w:rsidR="002C0C99" w:rsidRDefault="0053217D">
            <w:pPr>
              <w:pStyle w:val="TableParagraph"/>
              <w:spacing w:before="1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134" w:type="dxa"/>
          </w:tcPr>
          <w:p w:rsidR="002C0C99" w:rsidRDefault="0053217D">
            <w:pPr>
              <w:pStyle w:val="TableParagraph"/>
              <w:spacing w:before="177"/>
              <w:ind w:left="1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*</w:t>
            </w:r>
          </w:p>
        </w:tc>
        <w:tc>
          <w:tcPr>
            <w:tcW w:w="2551" w:type="dxa"/>
            <w:gridSpan w:val="3"/>
          </w:tcPr>
          <w:p w:rsidR="002C0C99" w:rsidRDefault="002C0C99">
            <w:pPr>
              <w:pStyle w:val="TableParagraph"/>
              <w:rPr>
                <w:rFonts w:ascii="Times New Roman"/>
                <w:sz w:val="21"/>
              </w:rPr>
            </w:pPr>
          </w:p>
          <w:p w:rsidR="002C0C99" w:rsidRDefault="0053217D">
            <w:pPr>
              <w:pStyle w:val="TableParagraph"/>
              <w:spacing w:before="1"/>
              <w:ind w:left="31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pavtos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cobertura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(50%)</w:t>
            </w:r>
          </w:p>
        </w:tc>
        <w:tc>
          <w:tcPr>
            <w:tcW w:w="1560" w:type="dxa"/>
          </w:tcPr>
          <w:p w:rsidR="002C0C99" w:rsidRDefault="002C0C99">
            <w:pPr>
              <w:pStyle w:val="TableParagraph"/>
              <w:rPr>
                <w:rFonts w:ascii="Times New Roman"/>
                <w:sz w:val="21"/>
              </w:rPr>
            </w:pPr>
          </w:p>
          <w:p w:rsidR="002C0C99" w:rsidRDefault="0053217D">
            <w:pPr>
              <w:pStyle w:val="TableParagraph"/>
              <w:spacing w:before="1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471" w:type="dxa"/>
          </w:tcPr>
          <w:p w:rsidR="002C0C99" w:rsidRDefault="002C0C99">
            <w:pPr>
              <w:pStyle w:val="TableParagraph"/>
              <w:rPr>
                <w:rFonts w:ascii="Times New Roman"/>
                <w:sz w:val="21"/>
              </w:rPr>
            </w:pPr>
          </w:p>
          <w:p w:rsidR="002C0C99" w:rsidRDefault="0053217D">
            <w:pPr>
              <w:pStyle w:val="TableParagraph"/>
              <w:spacing w:before="1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Ver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COES</w:t>
            </w:r>
          </w:p>
        </w:tc>
      </w:tr>
      <w:tr w:rsidR="004F7317" w:rsidTr="001771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324"/>
        </w:trPr>
        <w:tc>
          <w:tcPr>
            <w:tcW w:w="696" w:type="dxa"/>
            <w:vMerge w:val="restart"/>
          </w:tcPr>
          <w:p w:rsidR="004F7317" w:rsidRDefault="004F7317" w:rsidP="00F97AD2">
            <w:pPr>
              <w:pStyle w:val="TableParagraph"/>
              <w:spacing w:before="48"/>
              <w:rPr>
                <w:rFonts w:ascii="Calibri"/>
                <w:sz w:val="16"/>
              </w:rPr>
            </w:pPr>
          </w:p>
          <w:p w:rsidR="004F7317" w:rsidRDefault="004F7317" w:rsidP="00F97AD2">
            <w:pPr>
              <w:pStyle w:val="TableParagraph"/>
              <w:ind w:left="1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w w:val="105"/>
                <w:sz w:val="16"/>
              </w:rPr>
              <w:t>4</w:t>
            </w:r>
            <w:r w:rsidR="00811520">
              <w:rPr>
                <w:rFonts w:ascii="Calibri"/>
                <w:b/>
                <w:spacing w:val="-5"/>
                <w:w w:val="105"/>
                <w:sz w:val="16"/>
              </w:rPr>
              <w:t>7</w:t>
            </w:r>
          </w:p>
        </w:tc>
        <w:tc>
          <w:tcPr>
            <w:tcW w:w="3150" w:type="dxa"/>
            <w:gridSpan w:val="2"/>
            <w:vMerge w:val="restart"/>
          </w:tcPr>
          <w:p w:rsidR="004F7317" w:rsidRPr="004F7317" w:rsidRDefault="004F7317" w:rsidP="00F97AD2">
            <w:pPr>
              <w:pStyle w:val="TableParagraph"/>
              <w:spacing w:before="141" w:line="249" w:lineRule="auto"/>
              <w:ind w:left="173" w:right="175" w:firstLine="7"/>
              <w:rPr>
                <w:rFonts w:ascii="Calibri" w:hAnsi="Calibri"/>
                <w:b/>
                <w:sz w:val="18"/>
                <w:szCs w:val="18"/>
              </w:rPr>
            </w:pPr>
            <w:r w:rsidRPr="004F7317">
              <w:rPr>
                <w:rFonts w:ascii="Calibri" w:hAnsi="Calibri"/>
                <w:b/>
                <w:w w:val="105"/>
                <w:sz w:val="18"/>
                <w:szCs w:val="18"/>
              </w:rPr>
              <w:t>Rua</w:t>
            </w:r>
            <w:r>
              <w:rPr>
                <w:rFonts w:ascii="Calibri" w:hAnsi="Calibri"/>
                <w:b/>
                <w:w w:val="105"/>
                <w:sz w:val="18"/>
                <w:szCs w:val="18"/>
              </w:rPr>
              <w:t xml:space="preserve"> </w:t>
            </w:r>
            <w:r w:rsidRPr="004F7317">
              <w:rPr>
                <w:rFonts w:ascii="Calibri" w:hAnsi="Calibri"/>
                <w:b/>
                <w:w w:val="105"/>
                <w:sz w:val="18"/>
                <w:szCs w:val="18"/>
              </w:rPr>
              <w:t>Jorge</w:t>
            </w:r>
            <w:r>
              <w:rPr>
                <w:rFonts w:ascii="Calibri" w:hAnsi="Calibri"/>
                <w:b/>
                <w:w w:val="105"/>
                <w:sz w:val="18"/>
                <w:szCs w:val="18"/>
              </w:rPr>
              <w:t xml:space="preserve"> </w:t>
            </w:r>
            <w:r w:rsidRPr="004F7317">
              <w:rPr>
                <w:rFonts w:ascii="Calibri" w:hAnsi="Calibri"/>
                <w:b/>
                <w:w w:val="105"/>
                <w:sz w:val="18"/>
                <w:szCs w:val="18"/>
              </w:rPr>
              <w:t>Dodsworth</w:t>
            </w:r>
            <w:r>
              <w:rPr>
                <w:rFonts w:ascii="Calibri" w:hAnsi="Calibri"/>
                <w:b/>
                <w:w w:val="105"/>
                <w:sz w:val="18"/>
                <w:szCs w:val="18"/>
              </w:rPr>
              <w:t xml:space="preserve"> </w:t>
            </w:r>
            <w:r w:rsidRPr="004F7317">
              <w:rPr>
                <w:rFonts w:ascii="Calibri" w:hAnsi="Calibri"/>
                <w:b/>
                <w:w w:val="105"/>
                <w:sz w:val="18"/>
                <w:szCs w:val="18"/>
              </w:rPr>
              <w:t>Martins,</w:t>
            </w:r>
            <w:r>
              <w:rPr>
                <w:rFonts w:ascii="Calibri" w:hAnsi="Calibri"/>
                <w:b/>
                <w:w w:val="105"/>
                <w:sz w:val="18"/>
                <w:szCs w:val="18"/>
              </w:rPr>
              <w:t xml:space="preserve"> </w:t>
            </w:r>
            <w:r w:rsidRPr="004F7317">
              <w:rPr>
                <w:rFonts w:ascii="Calibri" w:hAnsi="Calibri"/>
                <w:b/>
                <w:w w:val="105"/>
                <w:sz w:val="18"/>
                <w:szCs w:val="18"/>
              </w:rPr>
              <w:t>s/nº</w:t>
            </w:r>
            <w:r>
              <w:rPr>
                <w:rFonts w:ascii="Calibri" w:hAnsi="Calibri"/>
                <w:b/>
                <w:w w:val="105"/>
                <w:sz w:val="18"/>
                <w:szCs w:val="18"/>
              </w:rPr>
              <w:t xml:space="preserve"> </w:t>
            </w:r>
            <w:r w:rsidRPr="004F7317">
              <w:rPr>
                <w:rFonts w:ascii="Calibri" w:hAnsi="Calibri"/>
                <w:b/>
                <w:w w:val="105"/>
                <w:sz w:val="18"/>
                <w:szCs w:val="18"/>
              </w:rPr>
              <w:t>-</w:t>
            </w:r>
            <w:r>
              <w:rPr>
                <w:rFonts w:ascii="Calibri" w:hAnsi="Calibri"/>
                <w:b/>
                <w:w w:val="105"/>
                <w:sz w:val="18"/>
                <w:szCs w:val="18"/>
              </w:rPr>
              <w:t xml:space="preserve"> </w:t>
            </w:r>
            <w:r w:rsidRPr="004F7317">
              <w:rPr>
                <w:rFonts w:ascii="Calibri" w:hAnsi="Calibri"/>
                <w:b/>
                <w:w w:val="105"/>
                <w:sz w:val="18"/>
                <w:szCs w:val="18"/>
              </w:rPr>
              <w:t>Barra</w:t>
            </w:r>
            <w:r>
              <w:rPr>
                <w:rFonts w:ascii="Calibri" w:hAnsi="Calibri"/>
                <w:b/>
                <w:w w:val="105"/>
                <w:sz w:val="18"/>
                <w:szCs w:val="18"/>
              </w:rPr>
              <w:t xml:space="preserve"> </w:t>
            </w:r>
            <w:r w:rsidRPr="004F7317">
              <w:rPr>
                <w:rFonts w:ascii="Calibri" w:hAnsi="Calibri"/>
                <w:b/>
                <w:w w:val="105"/>
                <w:sz w:val="18"/>
                <w:szCs w:val="18"/>
              </w:rPr>
              <w:t>da</w:t>
            </w:r>
            <w:r>
              <w:rPr>
                <w:rFonts w:ascii="Calibri" w:hAnsi="Calibri"/>
                <w:b/>
                <w:w w:val="105"/>
                <w:sz w:val="18"/>
                <w:szCs w:val="18"/>
              </w:rPr>
              <w:t xml:space="preserve"> </w:t>
            </w:r>
            <w:r w:rsidRPr="004F7317">
              <w:rPr>
                <w:rFonts w:ascii="Calibri" w:hAnsi="Calibri"/>
                <w:b/>
                <w:w w:val="105"/>
                <w:sz w:val="18"/>
                <w:szCs w:val="18"/>
              </w:rPr>
              <w:t>Tijuca-Lote1</w:t>
            </w:r>
            <w:r>
              <w:rPr>
                <w:rFonts w:ascii="Calibri" w:hAnsi="Calibri"/>
                <w:b/>
                <w:w w:val="105"/>
                <w:sz w:val="18"/>
                <w:szCs w:val="18"/>
              </w:rPr>
              <w:t xml:space="preserve"> </w:t>
            </w:r>
            <w:r w:rsidRPr="004F7317">
              <w:rPr>
                <w:rFonts w:ascii="Calibri" w:hAnsi="Calibri"/>
                <w:b/>
                <w:w w:val="105"/>
                <w:sz w:val="18"/>
                <w:szCs w:val="18"/>
              </w:rPr>
              <w:t>do</w:t>
            </w:r>
            <w:r>
              <w:rPr>
                <w:rFonts w:ascii="Calibri" w:hAnsi="Calibri"/>
                <w:b/>
                <w:w w:val="105"/>
                <w:sz w:val="18"/>
                <w:szCs w:val="18"/>
              </w:rPr>
              <w:t xml:space="preserve"> </w:t>
            </w:r>
            <w:r w:rsidRPr="004F7317">
              <w:rPr>
                <w:rFonts w:ascii="Calibri" w:hAnsi="Calibri"/>
                <w:b/>
                <w:w w:val="105"/>
                <w:sz w:val="18"/>
                <w:szCs w:val="18"/>
              </w:rPr>
              <w:t>PAL</w:t>
            </w:r>
            <w:r>
              <w:rPr>
                <w:rFonts w:ascii="Calibri" w:hAnsi="Calibri"/>
                <w:b/>
                <w:w w:val="105"/>
                <w:sz w:val="18"/>
                <w:szCs w:val="18"/>
              </w:rPr>
              <w:t xml:space="preserve"> </w:t>
            </w:r>
            <w:r w:rsidRPr="004F7317">
              <w:rPr>
                <w:rFonts w:ascii="Calibri" w:hAnsi="Calibri"/>
                <w:b/>
                <w:spacing w:val="-2"/>
                <w:w w:val="105"/>
                <w:sz w:val="18"/>
                <w:szCs w:val="18"/>
              </w:rPr>
              <w:t>49526</w:t>
            </w:r>
          </w:p>
        </w:tc>
        <w:tc>
          <w:tcPr>
            <w:tcW w:w="1843" w:type="dxa"/>
          </w:tcPr>
          <w:p w:rsidR="004F7317" w:rsidRDefault="004F7317" w:rsidP="00F97AD2">
            <w:pPr>
              <w:pStyle w:val="TableParagraph"/>
              <w:spacing w:before="70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Residencial</w:t>
            </w:r>
            <w:r>
              <w:rPr>
                <w:spacing w:val="-10"/>
                <w:sz w:val="15"/>
              </w:rPr>
              <w:t>I</w:t>
            </w:r>
          </w:p>
        </w:tc>
        <w:tc>
          <w:tcPr>
            <w:tcW w:w="1134" w:type="dxa"/>
          </w:tcPr>
          <w:p w:rsidR="004F7317" w:rsidRDefault="004F7317" w:rsidP="00F97AD2">
            <w:pPr>
              <w:pStyle w:val="TableParagraph"/>
              <w:spacing w:before="70"/>
              <w:ind w:left="29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0,6</w:t>
            </w:r>
          </w:p>
        </w:tc>
        <w:tc>
          <w:tcPr>
            <w:tcW w:w="1276" w:type="dxa"/>
          </w:tcPr>
          <w:p w:rsidR="004F7317" w:rsidRDefault="004F7317" w:rsidP="00F97AD2">
            <w:pPr>
              <w:pStyle w:val="TableParagraph"/>
              <w:spacing w:before="70"/>
              <w:ind w:left="29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40%</w:t>
            </w:r>
          </w:p>
        </w:tc>
        <w:tc>
          <w:tcPr>
            <w:tcW w:w="1134" w:type="dxa"/>
          </w:tcPr>
          <w:p w:rsidR="004F7317" w:rsidRDefault="004F7317" w:rsidP="00F97AD2">
            <w:pPr>
              <w:pStyle w:val="TableParagraph"/>
              <w:spacing w:line="302" w:lineRule="exact"/>
              <w:ind w:left="29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pacing w:val="-10"/>
                <w:sz w:val="27"/>
              </w:rPr>
              <w:t>*</w:t>
            </w:r>
          </w:p>
        </w:tc>
        <w:tc>
          <w:tcPr>
            <w:tcW w:w="2551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spacing w:before="70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2 </w:t>
            </w:r>
            <w:r>
              <w:rPr>
                <w:spacing w:val="-2"/>
                <w:sz w:val="15"/>
              </w:rPr>
              <w:t>pavimentos</w:t>
            </w:r>
          </w:p>
        </w:tc>
        <w:tc>
          <w:tcPr>
            <w:tcW w:w="1560" w:type="dxa"/>
          </w:tcPr>
          <w:p w:rsidR="004F7317" w:rsidRDefault="004F7317" w:rsidP="00F97AD2">
            <w:pPr>
              <w:pStyle w:val="TableParagraph"/>
              <w:spacing w:before="70"/>
              <w:ind w:left="3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5,0</w:t>
            </w:r>
          </w:p>
        </w:tc>
        <w:tc>
          <w:tcPr>
            <w:tcW w:w="1471" w:type="dxa"/>
          </w:tcPr>
          <w:p w:rsidR="004F7317" w:rsidRDefault="004F7317" w:rsidP="00F97AD2">
            <w:pPr>
              <w:pStyle w:val="TableParagraph"/>
              <w:spacing w:before="70"/>
              <w:ind w:left="3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2,5</w:t>
            </w:r>
          </w:p>
        </w:tc>
      </w:tr>
      <w:tr w:rsidR="004F7317" w:rsidTr="001771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332"/>
        </w:trPr>
        <w:tc>
          <w:tcPr>
            <w:tcW w:w="696" w:type="dxa"/>
            <w:vMerge/>
            <w:tcBorders>
              <w:top w:val="nil"/>
            </w:tcBorders>
          </w:tcPr>
          <w:p w:rsidR="004F7317" w:rsidRDefault="004F7317" w:rsidP="00F97AD2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gridSpan w:val="2"/>
            <w:vMerge/>
            <w:tcBorders>
              <w:top w:val="nil"/>
            </w:tcBorders>
          </w:tcPr>
          <w:p w:rsidR="004F7317" w:rsidRDefault="004F7317" w:rsidP="00F97AD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4F7317" w:rsidRDefault="004F7317" w:rsidP="00F97AD2">
            <w:pPr>
              <w:pStyle w:val="TableParagraph"/>
              <w:spacing w:before="80"/>
              <w:ind w:left="30" w:right="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Escola</w:t>
            </w:r>
          </w:p>
        </w:tc>
        <w:tc>
          <w:tcPr>
            <w:tcW w:w="1134" w:type="dxa"/>
          </w:tcPr>
          <w:p w:rsidR="004F7317" w:rsidRDefault="004F7317" w:rsidP="00F97AD2">
            <w:pPr>
              <w:pStyle w:val="TableParagraph"/>
              <w:spacing w:before="80"/>
              <w:ind w:left="29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0,4</w:t>
            </w:r>
          </w:p>
        </w:tc>
        <w:tc>
          <w:tcPr>
            <w:tcW w:w="1276" w:type="dxa"/>
          </w:tcPr>
          <w:p w:rsidR="004F7317" w:rsidRDefault="004F7317" w:rsidP="00F97AD2">
            <w:pPr>
              <w:pStyle w:val="TableParagraph"/>
              <w:spacing w:before="80"/>
              <w:ind w:left="29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20%</w:t>
            </w:r>
          </w:p>
        </w:tc>
        <w:tc>
          <w:tcPr>
            <w:tcW w:w="1134" w:type="dxa"/>
          </w:tcPr>
          <w:p w:rsidR="004F7317" w:rsidRDefault="004F7317" w:rsidP="00F97AD2">
            <w:pPr>
              <w:pStyle w:val="TableParagraph"/>
              <w:spacing w:before="1"/>
              <w:ind w:left="29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pacing w:val="-10"/>
                <w:sz w:val="27"/>
              </w:rPr>
              <w:t>*</w:t>
            </w:r>
          </w:p>
        </w:tc>
        <w:tc>
          <w:tcPr>
            <w:tcW w:w="2551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spacing w:before="80"/>
              <w:ind w:left="31" w:right="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10,0</w:t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spacing w:before="80"/>
              <w:ind w:left="3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</w:tr>
      <w:tr w:rsidR="004F7317" w:rsidTr="001771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865"/>
        </w:trPr>
        <w:tc>
          <w:tcPr>
            <w:tcW w:w="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spacing w:before="141"/>
              <w:rPr>
                <w:rFonts w:ascii="Calibri"/>
                <w:sz w:val="16"/>
              </w:rPr>
            </w:pPr>
          </w:p>
          <w:p w:rsidR="004F7317" w:rsidRDefault="00811520" w:rsidP="00F97AD2">
            <w:pPr>
              <w:pStyle w:val="TableParagraph"/>
              <w:ind w:left="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w w:val="105"/>
                <w:sz w:val="16"/>
              </w:rPr>
              <w:t>48</w:t>
            </w:r>
          </w:p>
        </w:tc>
        <w:tc>
          <w:tcPr>
            <w:tcW w:w="31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spacing w:before="141"/>
              <w:rPr>
                <w:rFonts w:ascii="Calibri"/>
                <w:sz w:val="16"/>
              </w:rPr>
            </w:pPr>
          </w:p>
          <w:p w:rsidR="004F7317" w:rsidRDefault="004F7317" w:rsidP="00F97AD2">
            <w:pPr>
              <w:pStyle w:val="TableParagraph"/>
              <w:ind w:right="2"/>
              <w:jc w:val="center"/>
              <w:rPr>
                <w:rFonts w:ascii="Calibri"/>
                <w:b/>
                <w:sz w:val="16"/>
              </w:rPr>
            </w:pPr>
            <w:r w:rsidRPr="004F7317">
              <w:rPr>
                <w:rFonts w:ascii="Calibri"/>
                <w:b/>
                <w:sz w:val="18"/>
              </w:rPr>
              <w:t>Rua</w:t>
            </w:r>
            <w:r>
              <w:rPr>
                <w:rFonts w:ascii="Calibri"/>
                <w:b/>
                <w:sz w:val="18"/>
              </w:rPr>
              <w:t xml:space="preserve"> </w:t>
            </w:r>
            <w:r w:rsidRPr="004F7317">
              <w:rPr>
                <w:rFonts w:ascii="Calibri"/>
                <w:b/>
                <w:sz w:val="18"/>
              </w:rPr>
              <w:t>Bartolomeu</w:t>
            </w:r>
            <w:r>
              <w:rPr>
                <w:rFonts w:ascii="Calibri"/>
                <w:b/>
                <w:sz w:val="18"/>
              </w:rPr>
              <w:t xml:space="preserve"> </w:t>
            </w:r>
            <w:r w:rsidRPr="004F7317">
              <w:rPr>
                <w:rFonts w:ascii="Calibri"/>
                <w:b/>
                <w:sz w:val="18"/>
              </w:rPr>
              <w:t>Mitre,</w:t>
            </w:r>
            <w:r>
              <w:rPr>
                <w:rFonts w:ascii="Calibri"/>
                <w:b/>
                <w:sz w:val="18"/>
              </w:rPr>
              <w:t xml:space="preserve"> </w:t>
            </w:r>
            <w:r w:rsidRPr="004F7317">
              <w:rPr>
                <w:rFonts w:ascii="Calibri"/>
                <w:b/>
                <w:sz w:val="18"/>
              </w:rPr>
              <w:t>1269</w:t>
            </w:r>
            <w:r>
              <w:rPr>
                <w:rFonts w:ascii="Calibri"/>
                <w:b/>
                <w:sz w:val="18"/>
              </w:rPr>
              <w:t xml:space="preserve"> </w:t>
            </w:r>
            <w:r w:rsidRPr="004F7317"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z w:val="18"/>
              </w:rPr>
              <w:t xml:space="preserve"> </w:t>
            </w:r>
            <w:r w:rsidRPr="004F7317">
              <w:rPr>
                <w:rFonts w:ascii="Calibri"/>
                <w:b/>
                <w:spacing w:val="-2"/>
                <w:sz w:val="18"/>
              </w:rPr>
              <w:t>Leblon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spacing w:before="72" w:line="254" w:lineRule="auto"/>
              <w:ind w:left="36" w:right="13"/>
              <w:jc w:val="center"/>
              <w:rPr>
                <w:sz w:val="15"/>
              </w:rPr>
            </w:pPr>
            <w:r>
              <w:rPr>
                <w:sz w:val="15"/>
              </w:rPr>
              <w:t>ResidencialI,II(isolados ou em grupamentos); Comercial I, II;</w:t>
            </w:r>
          </w:p>
          <w:p w:rsidR="004F7317" w:rsidRDefault="004F7317" w:rsidP="00F97AD2">
            <w:pPr>
              <w:pStyle w:val="TableParagraph"/>
              <w:spacing w:line="171" w:lineRule="exact"/>
              <w:ind w:left="36" w:right="15"/>
              <w:jc w:val="center"/>
              <w:rPr>
                <w:sz w:val="15"/>
              </w:rPr>
            </w:pPr>
            <w:r>
              <w:rPr>
                <w:sz w:val="15"/>
              </w:rPr>
              <w:t>ServiçoI,</w:t>
            </w:r>
            <w:r>
              <w:rPr>
                <w:spacing w:val="-5"/>
                <w:sz w:val="15"/>
              </w:rPr>
              <w:t>II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spacing w:before="165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ind w:left="29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3,5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spacing w:before="165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ind w:left="29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70%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spacing w:before="267"/>
              <w:ind w:left="29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pacing w:val="-10"/>
                <w:sz w:val="27"/>
              </w:rPr>
              <w:t>*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spacing w:before="165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ind w:left="101"/>
              <w:rPr>
                <w:sz w:val="15"/>
              </w:rPr>
            </w:pPr>
            <w:r>
              <w:rPr>
                <w:sz w:val="15"/>
              </w:rPr>
              <w:t xml:space="preserve">2 pavimentos/9m (Portaria nº104 </w:t>
            </w:r>
            <w:r>
              <w:rPr>
                <w:spacing w:val="-2"/>
                <w:sz w:val="15"/>
              </w:rPr>
              <w:t>IPHAN)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spacing w:before="165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spacing w:before="165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ind w:left="31" w:right="1"/>
              <w:jc w:val="center"/>
              <w:rPr>
                <w:sz w:val="15"/>
              </w:rPr>
            </w:pPr>
            <w:r>
              <w:rPr>
                <w:sz w:val="15"/>
              </w:rPr>
              <w:t>Ver</w:t>
            </w:r>
            <w:r>
              <w:rPr>
                <w:spacing w:val="-4"/>
                <w:sz w:val="15"/>
              </w:rPr>
              <w:t>COES</w:t>
            </w:r>
          </w:p>
        </w:tc>
      </w:tr>
      <w:tr w:rsidR="004F7317" w:rsidTr="001771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1137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rPr>
                <w:rFonts w:ascii="Calibri"/>
                <w:sz w:val="16"/>
              </w:rPr>
            </w:pPr>
          </w:p>
          <w:p w:rsidR="004F7317" w:rsidRDefault="004F7317" w:rsidP="00F97AD2">
            <w:pPr>
              <w:pStyle w:val="TableParagraph"/>
              <w:spacing w:before="80"/>
              <w:rPr>
                <w:rFonts w:ascii="Calibri"/>
                <w:sz w:val="16"/>
              </w:rPr>
            </w:pPr>
          </w:p>
          <w:p w:rsidR="004F7317" w:rsidRDefault="00811520" w:rsidP="00F97AD2">
            <w:pPr>
              <w:pStyle w:val="TableParagraph"/>
              <w:ind w:left="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w w:val="105"/>
                <w:sz w:val="16"/>
              </w:rPr>
              <w:t>49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rPr>
                <w:rFonts w:ascii="Calibri"/>
                <w:sz w:val="16"/>
              </w:rPr>
            </w:pPr>
          </w:p>
          <w:p w:rsidR="004F7317" w:rsidRDefault="004F7317" w:rsidP="00F97AD2">
            <w:pPr>
              <w:pStyle w:val="TableParagraph"/>
              <w:spacing w:before="80"/>
              <w:rPr>
                <w:rFonts w:ascii="Calibri"/>
                <w:sz w:val="16"/>
              </w:rPr>
            </w:pPr>
          </w:p>
          <w:p w:rsidR="004F7317" w:rsidRDefault="004F7317" w:rsidP="00F97AD2">
            <w:pPr>
              <w:pStyle w:val="TableParagraph"/>
              <w:ind w:left="2" w:right="2"/>
              <w:jc w:val="center"/>
              <w:rPr>
                <w:rFonts w:ascii="Calibri" w:hAnsi="Calibri"/>
                <w:b/>
                <w:sz w:val="16"/>
              </w:rPr>
            </w:pPr>
            <w:r w:rsidRPr="004F7317">
              <w:rPr>
                <w:rFonts w:ascii="Calibri" w:hAnsi="Calibri"/>
                <w:b/>
                <w:sz w:val="18"/>
              </w:rPr>
              <w:t>Rua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 w:rsidRPr="004F7317">
              <w:rPr>
                <w:rFonts w:ascii="Calibri" w:hAnsi="Calibri"/>
                <w:b/>
                <w:sz w:val="18"/>
              </w:rPr>
              <w:t>Heitor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 w:rsidRPr="004F7317">
              <w:rPr>
                <w:rFonts w:ascii="Calibri" w:hAnsi="Calibri"/>
                <w:b/>
                <w:sz w:val="18"/>
              </w:rPr>
              <w:t>Beltrão,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 w:rsidRPr="004F7317">
              <w:rPr>
                <w:rFonts w:ascii="Calibri" w:hAnsi="Calibri"/>
                <w:b/>
                <w:sz w:val="18"/>
              </w:rPr>
              <w:t>s/nº,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 w:rsidRPr="004F7317">
              <w:rPr>
                <w:rFonts w:ascii="Calibri" w:hAnsi="Calibri"/>
                <w:b/>
                <w:spacing w:val="-2"/>
                <w:sz w:val="18"/>
              </w:rPr>
              <w:t>Tijuca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spacing w:before="24" w:line="254" w:lineRule="auto"/>
              <w:ind w:left="398" w:right="373" w:hanging="4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ResidencialI,II </w:t>
            </w:r>
            <w:r>
              <w:rPr>
                <w:spacing w:val="-2"/>
                <w:sz w:val="15"/>
              </w:rPr>
              <w:t>(isoladosouemgrupamentos);</w:t>
            </w:r>
            <w:r>
              <w:rPr>
                <w:sz w:val="15"/>
              </w:rPr>
              <w:t xml:space="preserve"> Comercial I, II;</w:t>
            </w:r>
          </w:p>
          <w:p w:rsidR="004F7317" w:rsidRDefault="004F7317" w:rsidP="00F97AD2">
            <w:pPr>
              <w:pStyle w:val="TableParagraph"/>
              <w:spacing w:line="171" w:lineRule="exact"/>
              <w:ind w:left="36" w:right="15"/>
              <w:jc w:val="center"/>
              <w:rPr>
                <w:sz w:val="15"/>
              </w:rPr>
            </w:pPr>
            <w:r>
              <w:rPr>
                <w:sz w:val="15"/>
              </w:rPr>
              <w:t>ServiçoI,II;Industrial</w:t>
            </w:r>
            <w:r>
              <w:rPr>
                <w:spacing w:val="-5"/>
                <w:sz w:val="15"/>
              </w:rPr>
              <w:t>I,</w:t>
            </w:r>
          </w:p>
          <w:p w:rsidR="004F7317" w:rsidRDefault="004F7317" w:rsidP="00F97AD2">
            <w:pPr>
              <w:pStyle w:val="TableParagraph"/>
              <w:spacing w:before="11"/>
              <w:ind w:left="41" w:righ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II.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spacing w:before="116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ind w:left="29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spacing w:before="116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ind w:left="29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spacing w:before="116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ind w:left="29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360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spacing w:before="116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ind w:left="151"/>
              <w:rPr>
                <w:sz w:val="15"/>
              </w:rPr>
            </w:pPr>
            <w:r>
              <w:rPr>
                <w:sz w:val="15"/>
              </w:rPr>
              <w:t>12 pavimentos/</w:t>
            </w:r>
            <w:r>
              <w:rPr>
                <w:spacing w:val="-5"/>
                <w:sz w:val="15"/>
              </w:rPr>
              <w:t>37m</w:t>
            </w:r>
          </w:p>
        </w:tc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spacing w:before="116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ind w:left="58"/>
              <w:rPr>
                <w:sz w:val="15"/>
              </w:rPr>
            </w:pPr>
            <w:r>
              <w:rPr>
                <w:sz w:val="15"/>
              </w:rPr>
              <w:t>7 pavimentos /</w:t>
            </w:r>
            <w:r>
              <w:rPr>
                <w:spacing w:val="-5"/>
                <w:sz w:val="15"/>
              </w:rPr>
              <w:t>22m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spacing w:before="116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spacing w:before="116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ind w:left="31" w:right="1"/>
              <w:jc w:val="center"/>
              <w:rPr>
                <w:sz w:val="15"/>
              </w:rPr>
            </w:pPr>
            <w:r>
              <w:rPr>
                <w:sz w:val="15"/>
              </w:rPr>
              <w:t>Ver</w:t>
            </w:r>
            <w:r>
              <w:rPr>
                <w:spacing w:val="-4"/>
                <w:sz w:val="15"/>
              </w:rPr>
              <w:t>COES</w:t>
            </w:r>
          </w:p>
        </w:tc>
      </w:tr>
    </w:tbl>
    <w:p w:rsidR="006B1111" w:rsidRDefault="006B1111"/>
    <w:p w:rsidR="00696523" w:rsidRPr="00696523" w:rsidRDefault="00696523">
      <w:pPr>
        <w:rPr>
          <w:sz w:val="18"/>
          <w:szCs w:val="18"/>
        </w:rPr>
      </w:pPr>
      <w:r>
        <w:t xml:space="preserve">         </w:t>
      </w:r>
      <w:r>
        <w:rPr>
          <w:rFonts w:ascii="Arial"/>
          <w:b/>
          <w:spacing w:val="-10"/>
          <w:sz w:val="27"/>
        </w:rPr>
        <w:t>*</w:t>
      </w:r>
      <w:r w:rsidRPr="00696523">
        <w:rPr>
          <w:sz w:val="20"/>
          <w:szCs w:val="20"/>
        </w:rPr>
        <w:t xml:space="preserve"> </w:t>
      </w:r>
      <w:r w:rsidRPr="00696523">
        <w:rPr>
          <w:sz w:val="18"/>
          <w:szCs w:val="18"/>
        </w:rPr>
        <w:t xml:space="preserve"> não é permitido parcelar</w:t>
      </w:r>
    </w:p>
    <w:sectPr w:rsidR="00696523" w:rsidRPr="00696523" w:rsidSect="002C0C99">
      <w:pgSz w:w="16860" w:h="11920" w:orient="landscape"/>
      <w:pgMar w:top="1040" w:right="9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C0C99"/>
    <w:rsid w:val="000937DE"/>
    <w:rsid w:val="00177189"/>
    <w:rsid w:val="002C0C99"/>
    <w:rsid w:val="004F7317"/>
    <w:rsid w:val="0053217D"/>
    <w:rsid w:val="00632F7F"/>
    <w:rsid w:val="00656DF3"/>
    <w:rsid w:val="00696523"/>
    <w:rsid w:val="006B1111"/>
    <w:rsid w:val="00811520"/>
    <w:rsid w:val="00A82120"/>
    <w:rsid w:val="00BA1B23"/>
    <w:rsid w:val="00CF0EDD"/>
    <w:rsid w:val="00DD347E"/>
    <w:rsid w:val="00F9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0C99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0C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C0C99"/>
  </w:style>
  <w:style w:type="paragraph" w:customStyle="1" w:styleId="TableParagraph">
    <w:name w:val="Table Paragraph"/>
    <w:basedOn w:val="Normal"/>
    <w:uiPriority w:val="1"/>
    <w:qFormat/>
    <w:rsid w:val="002C0C99"/>
  </w:style>
  <w:style w:type="paragraph" w:styleId="Textodebalo">
    <w:name w:val="Balloon Text"/>
    <w:basedOn w:val="Normal"/>
    <w:link w:val="TextodebaloChar"/>
    <w:uiPriority w:val="99"/>
    <w:semiHidden/>
    <w:unhideWhenUsed/>
    <w:rsid w:val="004F73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317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1493</Words>
  <Characters>6376</Characters>
  <Application>Microsoft Office Word</Application>
  <DocSecurity>0</DocSecurity>
  <Lines>1275</Lines>
  <Paragraphs>655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de Sousa Oliveira</dc:creator>
  <cp:lastModifiedBy>aline</cp:lastModifiedBy>
  <cp:revision>2</cp:revision>
  <cp:lastPrinted>2024-10-29T21:48:00Z</cp:lastPrinted>
  <dcterms:created xsi:type="dcterms:W3CDTF">2024-11-05T18:20:00Z</dcterms:created>
  <dcterms:modified xsi:type="dcterms:W3CDTF">2024-11-05T18:20:00Z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2024-10-29T00:00:00Z</vt:filetime>
  </property>
</Properties>
</file>